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0224"/>
      </w:tblGrid>
      <w:tr w:rsidR="00A366FF" w14:paraId="0457AB5F" w14:textId="77777777">
        <w:trPr>
          <w:jc w:val="center"/>
        </w:trPr>
        <w:tc>
          <w:tcPr>
            <w:tcW w:w="10224" w:type="dxa"/>
            <w:tcBorders>
              <w:top w:val="single" w:sz="16" w:space="0" w:color="F58212"/>
              <w:left w:val="single" w:sz="16" w:space="0" w:color="F58212"/>
              <w:bottom w:val="single" w:sz="16" w:space="0" w:color="F58212"/>
              <w:right w:val="single" w:sz="16" w:space="0" w:color="F58212"/>
            </w:tcBorders>
            <w:shd w:val="clear" w:color="auto" w:fill="FFFFFF"/>
            <w:vAlign w:val="center"/>
          </w:tcPr>
          <w:p w14:paraId="6F8809AF" w14:textId="77777777" w:rsidR="00A366FF" w:rsidRDefault="00000000">
            <w:pPr>
              <w:jc w:val="center"/>
            </w:pPr>
            <w:r>
              <w:rPr>
                <w:noProof/>
                <w:sz w:val="17"/>
              </w:rPr>
              <w:drawing>
                <wp:inline distT="0" distB="0" distL="0" distR="0" wp14:anchorId="0A5C23A2" wp14:editId="0BCFB4C7">
                  <wp:extent cx="1920240" cy="2862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part Teknoloji Dikey Logo Dikey Renkli.png"/>
                          <pic:cNvPicPr/>
                        </pic:nvPicPr>
                        <pic:blipFill>
                          <a:blip r:embed="rId8"/>
                          <a:stretch>
                            <a:fillRect/>
                          </a:stretch>
                        </pic:blipFill>
                        <pic:spPr>
                          <a:xfrm>
                            <a:off x="0" y="0"/>
                            <a:ext cx="1920240" cy="2862192"/>
                          </a:xfrm>
                          <a:prstGeom prst="rect">
                            <a:avLst/>
                          </a:prstGeom>
                        </pic:spPr>
                      </pic:pic>
                    </a:graphicData>
                  </a:graphic>
                </wp:inline>
              </w:drawing>
            </w:r>
          </w:p>
          <w:p w14:paraId="50E868F9" w14:textId="77777777" w:rsidR="00A366FF" w:rsidRDefault="00000000">
            <w:pPr>
              <w:jc w:val="center"/>
            </w:pPr>
            <w:r>
              <w:rPr>
                <w:b/>
                <w:color w:val="333333"/>
                <w:sz w:val="50"/>
              </w:rPr>
              <w:t>BİLGİSAYAR BAKIM ANLAŞMASI</w:t>
            </w:r>
            <w:r>
              <w:rPr>
                <w:b/>
                <w:color w:val="333333"/>
                <w:sz w:val="50"/>
              </w:rPr>
              <w:br/>
              <w:t>SÖZLEŞMESİ</w:t>
            </w:r>
          </w:p>
          <w:p w14:paraId="7F0FEF98" w14:textId="77777777" w:rsidR="00A366FF" w:rsidRDefault="00000000">
            <w:pPr>
              <w:jc w:val="center"/>
            </w:pPr>
            <w:r>
              <w:rPr>
                <w:color w:val="666666"/>
                <w:sz w:val="24"/>
              </w:rPr>
              <w:t>Kurumsal Bilgi İşlem Destek, Bakım ve Danışmanlık Hizmetleri</w:t>
            </w:r>
          </w:p>
          <w:p w14:paraId="2167A3F0" w14:textId="5C5CA1B2" w:rsidR="00A366FF" w:rsidRDefault="00000000">
            <w:pPr>
              <w:jc w:val="center"/>
            </w:pPr>
            <w:proofErr w:type="spellStart"/>
            <w:r>
              <w:rPr>
                <w:color w:val="505050"/>
                <w:sz w:val="18"/>
              </w:rPr>
              <w:t>Sözleşme</w:t>
            </w:r>
            <w:proofErr w:type="spellEnd"/>
            <w:r>
              <w:rPr>
                <w:color w:val="505050"/>
                <w:sz w:val="18"/>
              </w:rPr>
              <w:t xml:space="preserve"> No: [</w:t>
            </w:r>
            <w:r w:rsidR="00D6191C">
              <w:rPr>
                <w:color w:val="505050"/>
                <w:sz w:val="18"/>
              </w:rPr>
              <w:t>………..</w:t>
            </w:r>
            <w:r>
              <w:rPr>
                <w:color w:val="505050"/>
                <w:sz w:val="18"/>
              </w:rPr>
              <w:t>......]    Tarih: [.. / .. / 20</w:t>
            </w:r>
            <w:r w:rsidR="00D6191C">
              <w:rPr>
                <w:color w:val="505050"/>
                <w:sz w:val="18"/>
              </w:rPr>
              <w:t>26</w:t>
            </w:r>
            <w:r>
              <w:rPr>
                <w:color w:val="505050"/>
                <w:sz w:val="18"/>
              </w:rPr>
              <w:t xml:space="preserve">]    </w:t>
            </w:r>
          </w:p>
          <w:p w14:paraId="2009027C" w14:textId="77777777" w:rsidR="00A366FF" w:rsidRDefault="00000000">
            <w:r>
              <w:rPr>
                <w:sz w:val="17"/>
              </w:rPr>
              <w:br/>
            </w:r>
          </w:p>
          <w:p w14:paraId="14B10FCA" w14:textId="77777777" w:rsidR="00A366FF" w:rsidRDefault="00000000">
            <w:pPr>
              <w:jc w:val="center"/>
            </w:pPr>
            <w:r>
              <w:rPr>
                <w:color w:val="464646"/>
              </w:rPr>
              <w:t>Bu doküman, bilgisayar bakım anlaşması kapsamında tarafların hak ve yükümlülüklerini, hizmet kapsamını, müdahale sürelerini, ödeme koşullarını, gizlilik ve KVKK hükümlerini düzenlemek amacıyla hazırlanmış sözleşme taslağıdır.</w:t>
            </w:r>
          </w:p>
          <w:tbl>
            <w:tblPr>
              <w:tblW w:w="0" w:type="auto"/>
              <w:jc w:val="center"/>
              <w:tblLook w:val="04A0" w:firstRow="1" w:lastRow="0" w:firstColumn="1" w:lastColumn="0" w:noHBand="0" w:noVBand="1"/>
            </w:tblPr>
            <w:tblGrid>
              <w:gridCol w:w="4939"/>
              <w:gridCol w:w="5053"/>
            </w:tblGrid>
            <w:tr w:rsidR="00A366FF" w14:paraId="2BD06C1C"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tcPr>
                <w:p w14:paraId="67B76975" w14:textId="77777777" w:rsidR="00A366FF" w:rsidRDefault="00000000">
                  <w:r>
                    <w:rPr>
                      <w:b/>
                    </w:rPr>
                    <w:t>Web Sitesi</w:t>
                  </w:r>
                </w:p>
              </w:tc>
              <w:tc>
                <w:tcPr>
                  <w:tcW w:w="5112" w:type="dxa"/>
                  <w:tcBorders>
                    <w:top w:val="single" w:sz="6" w:space="0" w:color="D9D9D9"/>
                    <w:left w:val="single" w:sz="6" w:space="0" w:color="D9D9D9"/>
                    <w:bottom w:val="single" w:sz="6" w:space="0" w:color="D9D9D9"/>
                    <w:right w:val="single" w:sz="6" w:space="0" w:color="D9D9D9"/>
                  </w:tcBorders>
                </w:tcPr>
                <w:p w14:paraId="0255ACBC" w14:textId="77777777" w:rsidR="00A366FF" w:rsidRDefault="00000000">
                  <w:hyperlink r:id="rId9">
                    <w:r>
                      <w:rPr>
                        <w:color w:val="F58212"/>
                        <w:u w:val="single"/>
                      </w:rPr>
                      <w:t>https://bipart.com.tr</w:t>
                    </w:r>
                  </w:hyperlink>
                </w:p>
              </w:tc>
            </w:tr>
            <w:tr w:rsidR="00A366FF" w14:paraId="37927AF8"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tcPr>
                <w:p w14:paraId="75D03068" w14:textId="77777777" w:rsidR="00A366FF" w:rsidRDefault="00000000">
                  <w:r>
                    <w:rPr>
                      <w:b/>
                    </w:rPr>
                    <w:t>Fiyat ve Paket Bilgisi</w:t>
                  </w:r>
                </w:p>
              </w:tc>
              <w:tc>
                <w:tcPr>
                  <w:tcW w:w="5112" w:type="dxa"/>
                  <w:tcBorders>
                    <w:top w:val="single" w:sz="6" w:space="0" w:color="D9D9D9"/>
                    <w:left w:val="single" w:sz="6" w:space="0" w:color="D9D9D9"/>
                    <w:bottom w:val="single" w:sz="6" w:space="0" w:color="D9D9D9"/>
                    <w:right w:val="single" w:sz="6" w:space="0" w:color="D9D9D9"/>
                  </w:tcBorders>
                </w:tcPr>
                <w:p w14:paraId="4EDE0C80" w14:textId="36241964" w:rsidR="00A366FF" w:rsidRDefault="00000000">
                  <w:hyperlink r:id="rId10">
                    <w:r w:rsidR="00D6191C">
                      <w:rPr>
                        <w:color w:val="F58212"/>
                        <w:u w:val="single"/>
                      </w:rPr>
                      <w:t>https://bipart.com.tr/hizmetler/bilgisayar-bakim-anlasmasi/</w:t>
                    </w:r>
                  </w:hyperlink>
                </w:p>
              </w:tc>
            </w:tr>
            <w:tr w:rsidR="00A366FF" w14:paraId="7628C688"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tcPr>
                <w:p w14:paraId="09844839" w14:textId="77777777" w:rsidR="00A366FF" w:rsidRDefault="00000000">
                  <w:r>
                    <w:rPr>
                      <w:b/>
                    </w:rPr>
                    <w:t>İletişim</w:t>
                  </w:r>
                </w:p>
              </w:tc>
              <w:tc>
                <w:tcPr>
                  <w:tcW w:w="5112" w:type="dxa"/>
                  <w:tcBorders>
                    <w:top w:val="single" w:sz="6" w:space="0" w:color="D9D9D9"/>
                    <w:left w:val="single" w:sz="6" w:space="0" w:color="D9D9D9"/>
                    <w:bottom w:val="single" w:sz="6" w:space="0" w:color="D9D9D9"/>
                    <w:right w:val="single" w:sz="6" w:space="0" w:color="D9D9D9"/>
                  </w:tcBorders>
                </w:tcPr>
                <w:p w14:paraId="32D37B2A" w14:textId="77777777" w:rsidR="00A366FF" w:rsidRDefault="00000000">
                  <w:r>
                    <w:t>0 (850) 304 57 95 | info@bipart.com.tr</w:t>
                  </w:r>
                </w:p>
              </w:tc>
            </w:tr>
          </w:tbl>
          <w:p w14:paraId="15554C2A" w14:textId="77777777" w:rsidR="00A366FF" w:rsidRDefault="00A366FF"/>
        </w:tc>
      </w:tr>
    </w:tbl>
    <w:p w14:paraId="32561342" w14:textId="77777777" w:rsidR="00A366FF" w:rsidRDefault="00000000">
      <w:r>
        <w:br w:type="page"/>
      </w:r>
    </w:p>
    <w:p w14:paraId="2B2DAA36" w14:textId="77777777" w:rsidR="00A366FF" w:rsidRDefault="00000000">
      <w:pPr>
        <w:pStyle w:val="Balk1"/>
      </w:pPr>
      <w:r>
        <w:lastRenderedPageBreak/>
        <w:t>1. Taraflar</w:t>
      </w:r>
    </w:p>
    <w:p w14:paraId="11E7AE4A" w14:textId="77777777" w:rsidR="00A366FF" w:rsidRDefault="00000000">
      <w:pPr>
        <w:jc w:val="both"/>
      </w:pPr>
      <w:r>
        <w:t>İşbu Bilgisayar Bakım Anlaşması Sözleşmesi (“Sözleşme”), aşağıda bilgileri yer alan Hizmet Veren ile Hizmet Alan arasında, Sözleşme’de belirtilen şartlar çerçevesinde bilgi işlem bakım, teknik destek ve danışmanlık hizmetlerinin sağlanması amacıyla düzenlenmiştir.</w:t>
      </w:r>
    </w:p>
    <w:p w14:paraId="00160A1A" w14:textId="77777777" w:rsidR="00A366FF" w:rsidRDefault="00000000">
      <w:pPr>
        <w:pStyle w:val="Balk2"/>
      </w:pPr>
      <w:r>
        <w:t>1.1. Hizmet Veren</w:t>
      </w:r>
    </w:p>
    <w:tbl>
      <w:tblPr>
        <w:tblStyle w:val="TabloKlavuzu"/>
        <w:tblW w:w="0" w:type="auto"/>
        <w:jc w:val="center"/>
        <w:tblLook w:val="04A0" w:firstRow="1" w:lastRow="0" w:firstColumn="1" w:lastColumn="0" w:noHBand="0" w:noVBand="1"/>
      </w:tblPr>
      <w:tblGrid>
        <w:gridCol w:w="2880"/>
        <w:gridCol w:w="6624"/>
      </w:tblGrid>
      <w:tr w:rsidR="00A366FF" w14:paraId="4F77E565"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688E4A47" w14:textId="77777777" w:rsidR="00A366FF" w:rsidRDefault="00000000">
            <w:pPr>
              <w:spacing w:after="0"/>
            </w:pPr>
            <w:r>
              <w:rPr>
                <w:b/>
                <w:sz w:val="17"/>
              </w:rPr>
              <w:t>Ticari Unvan / Marka</w:t>
            </w:r>
          </w:p>
        </w:tc>
        <w:tc>
          <w:tcPr>
            <w:tcW w:w="6624" w:type="dxa"/>
            <w:tcBorders>
              <w:top w:val="single" w:sz="6" w:space="0" w:color="D9D9D9"/>
              <w:left w:val="single" w:sz="6" w:space="0" w:color="D9D9D9"/>
              <w:bottom w:val="single" w:sz="6" w:space="0" w:color="D9D9D9"/>
              <w:right w:val="single" w:sz="6" w:space="0" w:color="D9D9D9"/>
            </w:tcBorders>
            <w:vAlign w:val="center"/>
          </w:tcPr>
          <w:p w14:paraId="35C486E6" w14:textId="77777777" w:rsidR="00A366FF" w:rsidRDefault="00000000">
            <w:pPr>
              <w:spacing w:after="0"/>
            </w:pPr>
            <w:r>
              <w:rPr>
                <w:sz w:val="17"/>
              </w:rPr>
              <w:t>Bipart Teknoloji - Kurumsal Bilgi İşlem Danışmanlık Hizmetleri</w:t>
            </w:r>
          </w:p>
        </w:tc>
      </w:tr>
      <w:tr w:rsidR="00A366FF" w14:paraId="66DA6A36"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45A8243D" w14:textId="77777777" w:rsidR="00A366FF" w:rsidRDefault="00000000">
            <w:pPr>
              <w:spacing w:after="0"/>
            </w:pPr>
            <w:r>
              <w:rPr>
                <w:b/>
                <w:sz w:val="17"/>
              </w:rPr>
              <w:t>Adres</w:t>
            </w:r>
          </w:p>
        </w:tc>
        <w:tc>
          <w:tcPr>
            <w:tcW w:w="6624" w:type="dxa"/>
            <w:tcBorders>
              <w:top w:val="single" w:sz="6" w:space="0" w:color="D9D9D9"/>
              <w:left w:val="single" w:sz="6" w:space="0" w:color="D9D9D9"/>
              <w:bottom w:val="single" w:sz="6" w:space="0" w:color="D9D9D9"/>
              <w:right w:val="single" w:sz="6" w:space="0" w:color="D9D9D9"/>
            </w:tcBorders>
            <w:vAlign w:val="center"/>
          </w:tcPr>
          <w:p w14:paraId="5E831C1D" w14:textId="77777777" w:rsidR="00A366FF" w:rsidRDefault="00000000">
            <w:pPr>
              <w:spacing w:after="0"/>
            </w:pPr>
            <w:r>
              <w:rPr>
                <w:sz w:val="17"/>
              </w:rPr>
              <w:t>Kayışdağı Mah. Akyazı Cad. No:33 As İş Merkezi Kat:2 D:21-23 34755 Ataşehir / İstanbul</w:t>
            </w:r>
          </w:p>
        </w:tc>
      </w:tr>
      <w:tr w:rsidR="00A366FF" w14:paraId="44659383"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6429861D" w14:textId="77777777" w:rsidR="00A366FF" w:rsidRDefault="00000000">
            <w:pPr>
              <w:spacing w:after="0"/>
            </w:pPr>
            <w:r>
              <w:rPr>
                <w:b/>
                <w:sz w:val="17"/>
              </w:rPr>
              <w:t>Telefon</w:t>
            </w:r>
          </w:p>
        </w:tc>
        <w:tc>
          <w:tcPr>
            <w:tcW w:w="6624" w:type="dxa"/>
            <w:tcBorders>
              <w:top w:val="single" w:sz="6" w:space="0" w:color="D9D9D9"/>
              <w:left w:val="single" w:sz="6" w:space="0" w:color="D9D9D9"/>
              <w:bottom w:val="single" w:sz="6" w:space="0" w:color="D9D9D9"/>
              <w:right w:val="single" w:sz="6" w:space="0" w:color="D9D9D9"/>
            </w:tcBorders>
            <w:vAlign w:val="center"/>
          </w:tcPr>
          <w:p w14:paraId="280AE0FA" w14:textId="77777777" w:rsidR="00A366FF" w:rsidRDefault="00000000">
            <w:pPr>
              <w:spacing w:after="0"/>
            </w:pPr>
            <w:r>
              <w:rPr>
                <w:sz w:val="17"/>
              </w:rPr>
              <w:t>0 (850) 304 57 95</w:t>
            </w:r>
          </w:p>
        </w:tc>
      </w:tr>
      <w:tr w:rsidR="00A366FF" w14:paraId="2282D807"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07D8E761" w14:textId="77777777" w:rsidR="00A366FF" w:rsidRDefault="00000000">
            <w:pPr>
              <w:spacing w:after="0"/>
            </w:pPr>
            <w:r>
              <w:rPr>
                <w:b/>
                <w:sz w:val="17"/>
              </w:rPr>
              <w:t>E-posta</w:t>
            </w:r>
          </w:p>
        </w:tc>
        <w:tc>
          <w:tcPr>
            <w:tcW w:w="6624" w:type="dxa"/>
            <w:tcBorders>
              <w:top w:val="single" w:sz="6" w:space="0" w:color="D9D9D9"/>
              <w:left w:val="single" w:sz="6" w:space="0" w:color="D9D9D9"/>
              <w:bottom w:val="single" w:sz="6" w:space="0" w:color="D9D9D9"/>
              <w:right w:val="single" w:sz="6" w:space="0" w:color="D9D9D9"/>
            </w:tcBorders>
            <w:vAlign w:val="center"/>
          </w:tcPr>
          <w:p w14:paraId="27311F19" w14:textId="77777777" w:rsidR="00A366FF" w:rsidRDefault="00000000">
            <w:pPr>
              <w:spacing w:after="0"/>
            </w:pPr>
            <w:r>
              <w:rPr>
                <w:sz w:val="17"/>
              </w:rPr>
              <w:t>info@bipart.com.tr</w:t>
            </w:r>
          </w:p>
        </w:tc>
      </w:tr>
      <w:tr w:rsidR="00A366FF" w14:paraId="668F9CAA"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10A64522" w14:textId="77777777" w:rsidR="00A366FF" w:rsidRDefault="00000000">
            <w:pPr>
              <w:spacing w:after="0"/>
            </w:pPr>
            <w:r>
              <w:rPr>
                <w:b/>
                <w:sz w:val="17"/>
              </w:rPr>
              <w:t>Web</w:t>
            </w:r>
          </w:p>
        </w:tc>
        <w:tc>
          <w:tcPr>
            <w:tcW w:w="6624" w:type="dxa"/>
            <w:tcBorders>
              <w:top w:val="single" w:sz="6" w:space="0" w:color="D9D9D9"/>
              <w:left w:val="single" w:sz="6" w:space="0" w:color="D9D9D9"/>
              <w:bottom w:val="single" w:sz="6" w:space="0" w:color="D9D9D9"/>
              <w:right w:val="single" w:sz="6" w:space="0" w:color="D9D9D9"/>
            </w:tcBorders>
            <w:vAlign w:val="center"/>
          </w:tcPr>
          <w:p w14:paraId="55B6F2DB" w14:textId="77777777" w:rsidR="00A366FF" w:rsidRDefault="00000000">
            <w:pPr>
              <w:spacing w:after="0"/>
            </w:pPr>
            <w:r>
              <w:rPr>
                <w:sz w:val="17"/>
              </w:rPr>
              <w:t>https://bipart.com.tr</w:t>
            </w:r>
          </w:p>
        </w:tc>
      </w:tr>
      <w:tr w:rsidR="00A366FF" w14:paraId="2EAF3A43"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2E7A0F2F" w14:textId="77777777" w:rsidR="00A366FF" w:rsidRDefault="00000000">
            <w:pPr>
              <w:spacing w:after="0"/>
            </w:pPr>
            <w:r>
              <w:rPr>
                <w:b/>
                <w:sz w:val="17"/>
              </w:rPr>
              <w:t>Vergi Dairesi / Vergi No</w:t>
            </w:r>
          </w:p>
        </w:tc>
        <w:tc>
          <w:tcPr>
            <w:tcW w:w="6624" w:type="dxa"/>
            <w:tcBorders>
              <w:top w:val="single" w:sz="6" w:space="0" w:color="D9D9D9"/>
              <w:left w:val="single" w:sz="6" w:space="0" w:color="D9D9D9"/>
              <w:bottom w:val="single" w:sz="6" w:space="0" w:color="D9D9D9"/>
              <w:right w:val="single" w:sz="6" w:space="0" w:color="D9D9D9"/>
            </w:tcBorders>
            <w:vAlign w:val="center"/>
          </w:tcPr>
          <w:p w14:paraId="1BA5475B" w14:textId="77777777" w:rsidR="00A366FF" w:rsidRDefault="00000000">
            <w:pPr>
              <w:spacing w:after="0"/>
            </w:pPr>
            <w:r>
              <w:rPr>
                <w:sz w:val="17"/>
              </w:rPr>
              <w:t>[........................................................]</w:t>
            </w:r>
          </w:p>
        </w:tc>
      </w:tr>
      <w:tr w:rsidR="00A366FF" w14:paraId="62164E30"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135AEBC4" w14:textId="77777777" w:rsidR="00A366FF" w:rsidRDefault="00000000">
            <w:pPr>
              <w:spacing w:after="0"/>
            </w:pPr>
            <w:r>
              <w:rPr>
                <w:b/>
                <w:sz w:val="17"/>
              </w:rPr>
              <w:t>Yetkili Kişi</w:t>
            </w:r>
          </w:p>
        </w:tc>
        <w:tc>
          <w:tcPr>
            <w:tcW w:w="6624" w:type="dxa"/>
            <w:tcBorders>
              <w:top w:val="single" w:sz="6" w:space="0" w:color="D9D9D9"/>
              <w:left w:val="single" w:sz="6" w:space="0" w:color="D9D9D9"/>
              <w:bottom w:val="single" w:sz="6" w:space="0" w:color="D9D9D9"/>
              <w:right w:val="single" w:sz="6" w:space="0" w:color="D9D9D9"/>
            </w:tcBorders>
            <w:vAlign w:val="center"/>
          </w:tcPr>
          <w:p w14:paraId="2213865C" w14:textId="77777777" w:rsidR="00A366FF" w:rsidRDefault="00000000">
            <w:pPr>
              <w:spacing w:after="0"/>
            </w:pPr>
            <w:r>
              <w:rPr>
                <w:sz w:val="17"/>
              </w:rPr>
              <w:t>[........................................................]</w:t>
            </w:r>
          </w:p>
        </w:tc>
      </w:tr>
    </w:tbl>
    <w:p w14:paraId="0CC26E51" w14:textId="77777777" w:rsidR="00A366FF" w:rsidRDefault="00A366FF"/>
    <w:p w14:paraId="1A0EDBF7" w14:textId="77777777" w:rsidR="00A366FF" w:rsidRDefault="00000000">
      <w:pPr>
        <w:pStyle w:val="Balk2"/>
      </w:pPr>
      <w:r>
        <w:t>1.2. Hizmet Alan</w:t>
      </w:r>
    </w:p>
    <w:tbl>
      <w:tblPr>
        <w:tblStyle w:val="TabloKlavuzu"/>
        <w:tblW w:w="0" w:type="auto"/>
        <w:jc w:val="center"/>
        <w:tblLook w:val="04A0" w:firstRow="1" w:lastRow="0" w:firstColumn="1" w:lastColumn="0" w:noHBand="0" w:noVBand="1"/>
      </w:tblPr>
      <w:tblGrid>
        <w:gridCol w:w="2880"/>
        <w:gridCol w:w="6624"/>
      </w:tblGrid>
      <w:tr w:rsidR="00A366FF" w14:paraId="35DBACDE"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47195198" w14:textId="77777777" w:rsidR="00A366FF" w:rsidRDefault="00000000">
            <w:pPr>
              <w:spacing w:after="0"/>
            </w:pPr>
            <w:r>
              <w:rPr>
                <w:b/>
                <w:sz w:val="17"/>
              </w:rPr>
              <w:t>Ticari Unvan / Ad Soyad</w:t>
            </w:r>
          </w:p>
        </w:tc>
        <w:tc>
          <w:tcPr>
            <w:tcW w:w="6624" w:type="dxa"/>
            <w:tcBorders>
              <w:top w:val="single" w:sz="6" w:space="0" w:color="D9D9D9"/>
              <w:left w:val="single" w:sz="6" w:space="0" w:color="D9D9D9"/>
              <w:bottom w:val="single" w:sz="6" w:space="0" w:color="D9D9D9"/>
              <w:right w:val="single" w:sz="6" w:space="0" w:color="D9D9D9"/>
            </w:tcBorders>
            <w:vAlign w:val="center"/>
          </w:tcPr>
          <w:p w14:paraId="315C1D45" w14:textId="6A83F02E" w:rsidR="00A366FF" w:rsidRDefault="00000000">
            <w:pPr>
              <w:spacing w:after="0"/>
            </w:pPr>
            <w:r>
              <w:rPr>
                <w:sz w:val="17"/>
              </w:rPr>
              <w:t>[....................................</w:t>
            </w:r>
            <w:r w:rsidR="00D6191C">
              <w:rPr>
                <w:sz w:val="17"/>
              </w:rPr>
              <w:t>............................................</w:t>
            </w:r>
            <w:r>
              <w:rPr>
                <w:sz w:val="17"/>
              </w:rPr>
              <w:t>....................]</w:t>
            </w:r>
          </w:p>
        </w:tc>
      </w:tr>
      <w:tr w:rsidR="00A366FF" w14:paraId="690E99D9"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4783A175" w14:textId="77777777" w:rsidR="00A366FF" w:rsidRDefault="00000000">
            <w:pPr>
              <w:spacing w:after="0"/>
            </w:pPr>
            <w:r>
              <w:rPr>
                <w:b/>
                <w:sz w:val="17"/>
              </w:rPr>
              <w:t>Adres</w:t>
            </w:r>
          </w:p>
        </w:tc>
        <w:tc>
          <w:tcPr>
            <w:tcW w:w="6624" w:type="dxa"/>
            <w:tcBorders>
              <w:top w:val="single" w:sz="6" w:space="0" w:color="D9D9D9"/>
              <w:left w:val="single" w:sz="6" w:space="0" w:color="D9D9D9"/>
              <w:bottom w:val="single" w:sz="6" w:space="0" w:color="D9D9D9"/>
              <w:right w:val="single" w:sz="6" w:space="0" w:color="D9D9D9"/>
            </w:tcBorders>
            <w:vAlign w:val="center"/>
          </w:tcPr>
          <w:p w14:paraId="1FD5D30F" w14:textId="090582CB" w:rsidR="00A366FF" w:rsidRDefault="00D6191C">
            <w:pPr>
              <w:spacing w:after="0"/>
            </w:pPr>
            <w:r>
              <w:rPr>
                <w:sz w:val="17"/>
              </w:rPr>
              <w:t>[....................................................................................................]</w:t>
            </w:r>
          </w:p>
        </w:tc>
      </w:tr>
      <w:tr w:rsidR="00A366FF" w14:paraId="42C21507"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70310AE5" w14:textId="77777777" w:rsidR="00A366FF" w:rsidRDefault="00000000">
            <w:pPr>
              <w:spacing w:after="0"/>
            </w:pPr>
            <w:r>
              <w:rPr>
                <w:b/>
                <w:sz w:val="17"/>
              </w:rPr>
              <w:t>Telefon</w:t>
            </w:r>
          </w:p>
        </w:tc>
        <w:tc>
          <w:tcPr>
            <w:tcW w:w="6624" w:type="dxa"/>
            <w:tcBorders>
              <w:top w:val="single" w:sz="6" w:space="0" w:color="D9D9D9"/>
              <w:left w:val="single" w:sz="6" w:space="0" w:color="D9D9D9"/>
              <w:bottom w:val="single" w:sz="6" w:space="0" w:color="D9D9D9"/>
              <w:right w:val="single" w:sz="6" w:space="0" w:color="D9D9D9"/>
            </w:tcBorders>
            <w:vAlign w:val="center"/>
          </w:tcPr>
          <w:p w14:paraId="247BF711" w14:textId="77777777" w:rsidR="00A366FF" w:rsidRDefault="00000000">
            <w:pPr>
              <w:spacing w:after="0"/>
            </w:pPr>
            <w:r>
              <w:rPr>
                <w:sz w:val="17"/>
              </w:rPr>
              <w:t>[........................................................]</w:t>
            </w:r>
          </w:p>
        </w:tc>
      </w:tr>
      <w:tr w:rsidR="00A366FF" w14:paraId="245CE03D"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2AAD7CD2" w14:textId="77777777" w:rsidR="00A366FF" w:rsidRDefault="00000000">
            <w:pPr>
              <w:spacing w:after="0"/>
            </w:pPr>
            <w:r>
              <w:rPr>
                <w:b/>
                <w:sz w:val="17"/>
              </w:rPr>
              <w:t>E-posta</w:t>
            </w:r>
          </w:p>
        </w:tc>
        <w:tc>
          <w:tcPr>
            <w:tcW w:w="6624" w:type="dxa"/>
            <w:tcBorders>
              <w:top w:val="single" w:sz="6" w:space="0" w:color="D9D9D9"/>
              <w:left w:val="single" w:sz="6" w:space="0" w:color="D9D9D9"/>
              <w:bottom w:val="single" w:sz="6" w:space="0" w:color="D9D9D9"/>
              <w:right w:val="single" w:sz="6" w:space="0" w:color="D9D9D9"/>
            </w:tcBorders>
            <w:vAlign w:val="center"/>
          </w:tcPr>
          <w:p w14:paraId="5C9A3E82" w14:textId="77777777" w:rsidR="00A366FF" w:rsidRDefault="00000000">
            <w:pPr>
              <w:spacing w:after="0"/>
            </w:pPr>
            <w:r>
              <w:rPr>
                <w:sz w:val="17"/>
              </w:rPr>
              <w:t>[........................................................]</w:t>
            </w:r>
          </w:p>
        </w:tc>
      </w:tr>
      <w:tr w:rsidR="00A366FF" w14:paraId="55B768EC"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1A1343ED" w14:textId="77777777" w:rsidR="00A366FF" w:rsidRDefault="00000000">
            <w:pPr>
              <w:spacing w:after="0"/>
            </w:pPr>
            <w:r>
              <w:rPr>
                <w:b/>
                <w:sz w:val="17"/>
              </w:rPr>
              <w:t>Vergi Dairesi / Vergi No</w:t>
            </w:r>
          </w:p>
        </w:tc>
        <w:tc>
          <w:tcPr>
            <w:tcW w:w="6624" w:type="dxa"/>
            <w:tcBorders>
              <w:top w:val="single" w:sz="6" w:space="0" w:color="D9D9D9"/>
              <w:left w:val="single" w:sz="6" w:space="0" w:color="D9D9D9"/>
              <w:bottom w:val="single" w:sz="6" w:space="0" w:color="D9D9D9"/>
              <w:right w:val="single" w:sz="6" w:space="0" w:color="D9D9D9"/>
            </w:tcBorders>
            <w:vAlign w:val="center"/>
          </w:tcPr>
          <w:p w14:paraId="7021A4AD" w14:textId="77777777" w:rsidR="00A366FF" w:rsidRDefault="00000000">
            <w:pPr>
              <w:spacing w:after="0"/>
            </w:pPr>
            <w:r>
              <w:rPr>
                <w:sz w:val="17"/>
              </w:rPr>
              <w:t>[........................................................]</w:t>
            </w:r>
          </w:p>
        </w:tc>
      </w:tr>
      <w:tr w:rsidR="00A366FF" w14:paraId="21957175"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78410B1C" w14:textId="77777777" w:rsidR="00A366FF" w:rsidRDefault="00000000">
            <w:pPr>
              <w:spacing w:after="0"/>
            </w:pPr>
            <w:r>
              <w:rPr>
                <w:b/>
                <w:sz w:val="17"/>
              </w:rPr>
              <w:t>Yetkili Kişi</w:t>
            </w:r>
          </w:p>
        </w:tc>
        <w:tc>
          <w:tcPr>
            <w:tcW w:w="6624" w:type="dxa"/>
            <w:tcBorders>
              <w:top w:val="single" w:sz="6" w:space="0" w:color="D9D9D9"/>
              <w:left w:val="single" w:sz="6" w:space="0" w:color="D9D9D9"/>
              <w:bottom w:val="single" w:sz="6" w:space="0" w:color="D9D9D9"/>
              <w:right w:val="single" w:sz="6" w:space="0" w:color="D9D9D9"/>
            </w:tcBorders>
            <w:vAlign w:val="center"/>
          </w:tcPr>
          <w:p w14:paraId="72542828" w14:textId="77777777" w:rsidR="00A366FF" w:rsidRDefault="00000000">
            <w:pPr>
              <w:spacing w:after="0"/>
            </w:pPr>
            <w:r>
              <w:rPr>
                <w:sz w:val="17"/>
              </w:rPr>
              <w:t>[........................................................]</w:t>
            </w:r>
          </w:p>
        </w:tc>
      </w:tr>
      <w:tr w:rsidR="00A366FF" w14:paraId="71ED2D93" w14:textId="77777777">
        <w:trPr>
          <w:jc w:val="center"/>
        </w:trPr>
        <w:tc>
          <w:tcPr>
            <w:tcW w:w="2880"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7D2E50C5" w14:textId="33776BA8" w:rsidR="00A366FF" w:rsidRDefault="00A366FF">
            <w:pPr>
              <w:spacing w:after="0"/>
            </w:pPr>
          </w:p>
        </w:tc>
        <w:tc>
          <w:tcPr>
            <w:tcW w:w="6624" w:type="dxa"/>
            <w:tcBorders>
              <w:top w:val="single" w:sz="6" w:space="0" w:color="D9D9D9"/>
              <w:left w:val="single" w:sz="6" w:space="0" w:color="D9D9D9"/>
              <w:bottom w:val="single" w:sz="6" w:space="0" w:color="D9D9D9"/>
              <w:right w:val="single" w:sz="6" w:space="0" w:color="D9D9D9"/>
            </w:tcBorders>
            <w:vAlign w:val="center"/>
          </w:tcPr>
          <w:p w14:paraId="74DD8967" w14:textId="0769D192" w:rsidR="00A366FF" w:rsidRDefault="00A366FF">
            <w:pPr>
              <w:spacing w:after="0"/>
            </w:pPr>
          </w:p>
        </w:tc>
      </w:tr>
    </w:tbl>
    <w:p w14:paraId="32FA55AB" w14:textId="77777777" w:rsidR="00A366FF" w:rsidRDefault="00A366FF"/>
    <w:p w14:paraId="48B53EF0" w14:textId="77777777" w:rsidR="00A366FF" w:rsidRDefault="00000000">
      <w:pPr>
        <w:pStyle w:val="Balk2"/>
      </w:pPr>
      <w:r>
        <w:t>2. Sözleşmenin Konusu</w:t>
      </w:r>
    </w:p>
    <w:p w14:paraId="6C3C5168" w14:textId="77777777" w:rsidR="00A366FF" w:rsidRDefault="00000000">
      <w:pPr>
        <w:jc w:val="both"/>
      </w:pPr>
      <w:r>
        <w:t>Bu Sözleşme’nin konusu; Hizmet Alan’ın bilgisayar, çevre birimi, ağ, sunucu, yedekleme, güvenlik, e-posta/bulut ve benzeri bilgi işlem altyapısına ilişkin bakım, teknik destek, arıza müdahalesi, danışmanlık ve raporlama hizmetlerinin kapsamını, hizmet koşullarını, ücretlendirme esaslarını ve tarafların sorumluluklarını belirlemektir.</w:t>
      </w:r>
    </w:p>
    <w:p w14:paraId="610BE2EA" w14:textId="77777777" w:rsidR="00A366FF" w:rsidRDefault="00000000">
      <w:pPr>
        <w:pStyle w:val="Balk2"/>
      </w:pPr>
      <w:r>
        <w:t>3. Tanımlar</w:t>
      </w:r>
    </w:p>
    <w:p w14:paraId="200D06A6" w14:textId="77777777" w:rsidR="00A366FF" w:rsidRDefault="00000000">
      <w:pPr>
        <w:pStyle w:val="ListeMaddemi"/>
      </w:pPr>
      <w:r>
        <w:t>Bakım Hizmeti: Donanım, yazılım ve sistemlerin sağlıklı çalışmasını desteklemek amacıyla yapılan kontrol, düzenleme, güncelleme, iyileştirme ve raporlama faaliyetleridir.</w:t>
      </w:r>
    </w:p>
    <w:p w14:paraId="2EC4C767" w14:textId="77777777" w:rsidR="00A366FF" w:rsidRDefault="00000000">
      <w:pPr>
        <w:pStyle w:val="ListeMaddemi"/>
      </w:pPr>
      <w:r>
        <w:t>Arıza: Hizmet Alan’ın iş süreçlerini etkileyen donanım, yazılım, ağ, internet, sunucu, yazıcı, yedekleme veya güvenlik kaynaklı teknik aksaklıklardır.</w:t>
      </w:r>
    </w:p>
    <w:p w14:paraId="4E227DA1" w14:textId="77777777" w:rsidR="00A366FF" w:rsidRDefault="00000000">
      <w:pPr>
        <w:pStyle w:val="ListeMaddemi"/>
      </w:pPr>
      <w:r>
        <w:t>Ticket / Talep Kaydı: Hizmet Alan tarafından telefon, e-posta, WhatsApp, uzaktan destek aracı veya destek sistemi üzerinden iletilen ve takip numarasıyla izlenen destek talebidir.</w:t>
      </w:r>
    </w:p>
    <w:p w14:paraId="1C3A60B5" w14:textId="77777777" w:rsidR="00A366FF" w:rsidRDefault="00000000">
      <w:pPr>
        <w:pStyle w:val="ListeMaddemi"/>
      </w:pPr>
      <w:r>
        <w:t>Yerinde Müdahale: Uzaktan çözülemeyen veya yerinde işlem gerektiren arızalar için Hizmet Veren personelinin Hizmet Alan lokasyonunda destek sağlamasıdır.</w:t>
      </w:r>
    </w:p>
    <w:p w14:paraId="069CC3B8" w14:textId="77777777" w:rsidR="00A366FF" w:rsidRDefault="00000000">
      <w:pPr>
        <w:pStyle w:val="ListeMaddemi"/>
      </w:pPr>
      <w:r>
        <w:t xml:space="preserve">Öncelik Seviyesi: Talebin iş sürekliliğine etkisine göre kritik, yüksek, orta </w:t>
      </w:r>
      <w:proofErr w:type="spellStart"/>
      <w:r>
        <w:t>veya</w:t>
      </w:r>
      <w:proofErr w:type="spellEnd"/>
      <w:r>
        <w:t xml:space="preserve"> </w:t>
      </w:r>
      <w:proofErr w:type="spellStart"/>
      <w:r>
        <w:t>düşük</w:t>
      </w:r>
      <w:proofErr w:type="spellEnd"/>
      <w:r>
        <w:t xml:space="preserve"> </w:t>
      </w:r>
      <w:proofErr w:type="spellStart"/>
      <w:r>
        <w:t>şeklinde</w:t>
      </w:r>
      <w:proofErr w:type="spellEnd"/>
      <w:r>
        <w:t xml:space="preserve"> </w:t>
      </w:r>
      <w:proofErr w:type="spellStart"/>
      <w:r>
        <w:t>sınıflandırılmasıdır</w:t>
      </w:r>
      <w:proofErr w:type="spellEnd"/>
      <w:r>
        <w:t>.</w:t>
      </w:r>
    </w:p>
    <w:p w14:paraId="76869397" w14:textId="77777777" w:rsidR="00D6191C" w:rsidRDefault="00D6191C" w:rsidP="00D6191C">
      <w:pPr>
        <w:pStyle w:val="ListeMaddemi"/>
        <w:numPr>
          <w:ilvl w:val="0"/>
          <w:numId w:val="0"/>
        </w:numPr>
        <w:ind w:left="360" w:hanging="360"/>
      </w:pPr>
    </w:p>
    <w:p w14:paraId="5861C139" w14:textId="77777777" w:rsidR="00D6191C" w:rsidRDefault="00D6191C" w:rsidP="00D6191C">
      <w:pPr>
        <w:pStyle w:val="ListeMaddemi"/>
        <w:numPr>
          <w:ilvl w:val="0"/>
          <w:numId w:val="0"/>
        </w:numPr>
        <w:ind w:left="360" w:hanging="360"/>
      </w:pPr>
    </w:p>
    <w:p w14:paraId="2DE88A70" w14:textId="77777777" w:rsidR="00D6191C" w:rsidRDefault="00D6191C" w:rsidP="00D6191C">
      <w:pPr>
        <w:pStyle w:val="ListeMaddemi"/>
        <w:numPr>
          <w:ilvl w:val="0"/>
          <w:numId w:val="0"/>
        </w:numPr>
        <w:ind w:left="360" w:hanging="360"/>
      </w:pPr>
    </w:p>
    <w:p w14:paraId="08E8F1EB" w14:textId="77777777" w:rsidR="00D6191C" w:rsidRDefault="00D6191C" w:rsidP="00D6191C">
      <w:pPr>
        <w:pStyle w:val="ListeMaddemi"/>
        <w:numPr>
          <w:ilvl w:val="0"/>
          <w:numId w:val="0"/>
        </w:numPr>
        <w:ind w:left="360" w:hanging="360"/>
      </w:pPr>
    </w:p>
    <w:p w14:paraId="61B8DF44" w14:textId="77777777" w:rsidR="00D6191C" w:rsidRDefault="00D6191C" w:rsidP="00D6191C">
      <w:pPr>
        <w:pStyle w:val="ListeMaddemi"/>
        <w:numPr>
          <w:ilvl w:val="0"/>
          <w:numId w:val="0"/>
        </w:numPr>
        <w:ind w:left="360" w:hanging="360"/>
      </w:pPr>
    </w:p>
    <w:p w14:paraId="470D13A7" w14:textId="77777777" w:rsidR="00A366FF" w:rsidRDefault="00000000">
      <w:pPr>
        <w:pStyle w:val="Balk2"/>
      </w:pPr>
      <w:r>
        <w:lastRenderedPageBreak/>
        <w:t>4. Hizmet Kapsamı</w:t>
      </w:r>
    </w:p>
    <w:p w14:paraId="5BB7D524" w14:textId="77777777" w:rsidR="00A366FF" w:rsidRDefault="00000000">
      <w:pPr>
        <w:jc w:val="both"/>
      </w:pPr>
      <w:r>
        <w:t>Hizmet kapsamı, taraflarca seçilen paket, ek protokol veya teklif formunda belirtilen cihaz sayısı, lokasyon, kullanıcı sayısı ve sistem bileşenleriyle sınırlıdır. Aşağıdaki maddeler, aksi yazılı olarak kararlaştırılmadıkça bilgisayar bakım anlaşmasının genel kapsamını oluşturur.</w:t>
      </w:r>
    </w:p>
    <w:p w14:paraId="3678C05D" w14:textId="77777777" w:rsidR="00A366FF" w:rsidRDefault="00000000">
      <w:pPr>
        <w:pStyle w:val="Balk3"/>
      </w:pPr>
      <w:r>
        <w:t>4.1. Destek ve Bakım Hizmetleri</w:t>
      </w:r>
    </w:p>
    <w:p w14:paraId="5178740B" w14:textId="77777777" w:rsidR="00A366FF" w:rsidRDefault="00000000">
      <w:pPr>
        <w:pStyle w:val="ListeNumaras"/>
      </w:pPr>
      <w:r>
        <w:t>Masaüstü ve dizüstü bilgisayarların temel donanım/yazılım kontrollerinin yapılması.</w:t>
      </w:r>
    </w:p>
    <w:p w14:paraId="1508B60C" w14:textId="77777777" w:rsidR="00A366FF" w:rsidRDefault="00000000">
      <w:pPr>
        <w:pStyle w:val="ListeNumaras"/>
      </w:pPr>
      <w:r>
        <w:t>İşletim sistemi, sürücü, ofis yazılımları ve temel uygulama sorunlarının incelenmesi.</w:t>
      </w:r>
    </w:p>
    <w:p w14:paraId="0A3C9AFE" w14:textId="77777777" w:rsidR="00A366FF" w:rsidRDefault="00000000">
      <w:pPr>
        <w:pStyle w:val="ListeNumaras"/>
      </w:pPr>
      <w:r>
        <w:t>Yazıcı, tarayıcı, ağ cihazı, IP telefon ve benzeri çevre birimleri için temel kullanıcı desteği verilmesi.</w:t>
      </w:r>
    </w:p>
    <w:p w14:paraId="5212B154" w14:textId="77777777" w:rsidR="00A366FF" w:rsidRDefault="00000000">
      <w:pPr>
        <w:pStyle w:val="ListeNumaras"/>
      </w:pPr>
      <w:r>
        <w:t>Kullanıcı hesapları, e-posta istemcileri, paylaşım klasörleri ve erişim yetkileri için destek sağlanması.</w:t>
      </w:r>
    </w:p>
    <w:p w14:paraId="3229C00E" w14:textId="77777777" w:rsidR="00A366FF" w:rsidRDefault="00000000">
      <w:pPr>
        <w:pStyle w:val="ListeNumaras"/>
      </w:pPr>
      <w:r>
        <w:t>Ağ bağlantısı, kablosuz ağ, switch, modem/router ve firewall kaynaklı temel bağlantı sorunlarının ön incelemesinin yapılması.</w:t>
      </w:r>
    </w:p>
    <w:p w14:paraId="06B99914" w14:textId="77777777" w:rsidR="00A366FF" w:rsidRDefault="00000000">
      <w:pPr>
        <w:pStyle w:val="ListeNumaras"/>
      </w:pPr>
      <w:r>
        <w:t>Sunucu, NAS, yedekleme, güvenlik yazılımı, antivirüs ve bulut servisleriyle ilgili temel kontrollerin yapılması.</w:t>
      </w:r>
    </w:p>
    <w:p w14:paraId="19324C64" w14:textId="77777777" w:rsidR="00A366FF" w:rsidRDefault="00000000">
      <w:pPr>
        <w:pStyle w:val="ListeNumaras"/>
      </w:pPr>
      <w:r>
        <w:t>Düzenli bakım ziyaretlerinde genel sistem sağlığı, disk doluluk oranları, güvenlik uyarıları, yedekleme durumu ve kritik servislerin kontrol edilmesi.</w:t>
      </w:r>
    </w:p>
    <w:p w14:paraId="39A94DAE" w14:textId="77777777" w:rsidR="00A366FF" w:rsidRDefault="00000000">
      <w:pPr>
        <w:pStyle w:val="ListeNumaras"/>
      </w:pPr>
      <w:r>
        <w:t>Aylık veya dönemsel destek talepleri ve bakım faaliyetleri hakkında özet rapor sunulması.</w:t>
      </w:r>
    </w:p>
    <w:p w14:paraId="2F15CC47" w14:textId="77777777" w:rsidR="00A366FF" w:rsidRDefault="00000000">
      <w:pPr>
        <w:pStyle w:val="Balk3"/>
      </w:pPr>
      <w:r>
        <w:t>4.2. Talep Yönetimi ve İletişim Kanalları</w:t>
      </w:r>
    </w:p>
    <w:p w14:paraId="724A7EE1" w14:textId="77777777" w:rsidR="00A366FF" w:rsidRDefault="00000000">
      <w:pPr>
        <w:pStyle w:val="ListeNumaras"/>
      </w:pPr>
      <w:r>
        <w:t>Destek talepleri, öncelikle ticket sistemi/e-posta/telefon/WhatsApp/uzaktan destek kanalları üzerinden alınır.</w:t>
      </w:r>
    </w:p>
    <w:p w14:paraId="2EF27BB2" w14:textId="77777777" w:rsidR="00A366FF" w:rsidRDefault="00000000">
      <w:pPr>
        <w:pStyle w:val="ListeNumaras"/>
      </w:pPr>
      <w:r>
        <w:t>Her talep, iş etkisine göre önceliklendirilir ve gerekli görülürse yerinde müdahaleye dönüştürülür.</w:t>
      </w:r>
    </w:p>
    <w:p w14:paraId="27801C2E" w14:textId="77777777" w:rsidR="00A366FF" w:rsidRDefault="00000000">
      <w:pPr>
        <w:pStyle w:val="ListeNumaras"/>
      </w:pPr>
      <w:r>
        <w:t>Hizmet Alan, talebin doğru sınıflandırılması için arıza belirtilerini, etkilenen kullanıcı/cihaz bilgisini ve mümkünse ekran görüntülerini paylaşır.</w:t>
      </w:r>
    </w:p>
    <w:p w14:paraId="78C5D33E" w14:textId="77777777" w:rsidR="00A366FF" w:rsidRDefault="00000000">
      <w:pPr>
        <w:pStyle w:val="ListeNumaras"/>
      </w:pPr>
      <w:r>
        <w:t>Uzaktan bağlantı gerektiren işlemlerde Hizmet Alan’ın yetkili personeli tarafından gerekli izinlerin verilmesi gerekir.</w:t>
      </w:r>
    </w:p>
    <w:p w14:paraId="5845FD1D" w14:textId="77777777" w:rsidR="00A366FF" w:rsidRDefault="00000000">
      <w:pPr>
        <w:pStyle w:val="Balk3"/>
      </w:pPr>
      <w:r>
        <w:t>4.3. Kapsam Dışı Hizmetler</w:t>
      </w:r>
    </w:p>
    <w:p w14:paraId="100C2AAA" w14:textId="77777777" w:rsidR="00A366FF" w:rsidRDefault="00000000">
      <w:pPr>
        <w:pStyle w:val="ListeNumaras"/>
      </w:pPr>
      <w:r>
        <w:t>Donanım parçası, lisans, sarf malzemesi, kablo, adaptör, yedek parça ve üçüncü taraf yazılım bedelleri.</w:t>
      </w:r>
    </w:p>
    <w:p w14:paraId="3DCD692A" w14:textId="77777777" w:rsidR="00A366FF" w:rsidRDefault="00000000">
      <w:pPr>
        <w:pStyle w:val="ListeNumaras"/>
      </w:pPr>
      <w:r>
        <w:t>Elektrik, jeneratör, UPS aküsü, bina içi kablolama, kamera sistemi, zayıf akım ve fiziksel altyapı işleri; ayrıca teklif edilmedikçe kapsam dışıdır.</w:t>
      </w:r>
    </w:p>
    <w:p w14:paraId="0C484CF3" w14:textId="77777777" w:rsidR="00A366FF" w:rsidRDefault="00000000">
      <w:pPr>
        <w:pStyle w:val="ListeNumaras"/>
      </w:pPr>
      <w:r>
        <w:t>Yeni sunucu kurulumu, firewall yapılandırması, büyük ölçekli ağ tasarımı, veri kurtarma, siber güvenlik penetrasyon testi, ISO/uyumluluk danışmanlığı ve yazılım geliştirme işleri ayrıca fiyatlandırılır.</w:t>
      </w:r>
    </w:p>
    <w:p w14:paraId="4CBCADD7" w14:textId="77777777" w:rsidR="00A366FF" w:rsidRDefault="00000000">
      <w:pPr>
        <w:pStyle w:val="ListeNumaras"/>
      </w:pPr>
      <w:r>
        <w:t>Lisanssız, kırılmış veya üretici desteği sona ermiş yazılımlar üzerinde oluşan sorunlar için Hizmet Veren sonuç garantisi vermez.</w:t>
      </w:r>
    </w:p>
    <w:p w14:paraId="7D65E758" w14:textId="77777777" w:rsidR="00A366FF" w:rsidRDefault="00000000">
      <w:pPr>
        <w:pStyle w:val="ListeNumaras"/>
      </w:pPr>
      <w:r>
        <w:t xml:space="preserve">Hizmet Alan personelinin yetkisiz müdahalesi, fiziksel hasar, sıvı teması, elektriksel dalgalanma, doğal afet, hırsızlık veya kullanıcı hatası </w:t>
      </w:r>
      <w:proofErr w:type="spellStart"/>
      <w:r>
        <w:t>kaynaklı</w:t>
      </w:r>
      <w:proofErr w:type="spellEnd"/>
      <w:r>
        <w:t xml:space="preserve"> </w:t>
      </w:r>
      <w:proofErr w:type="spellStart"/>
      <w:r>
        <w:t>maliyetler</w:t>
      </w:r>
      <w:proofErr w:type="spellEnd"/>
      <w:r>
        <w:t xml:space="preserve"> </w:t>
      </w:r>
      <w:proofErr w:type="spellStart"/>
      <w:r>
        <w:t>kapsam</w:t>
      </w:r>
      <w:proofErr w:type="spellEnd"/>
      <w:r>
        <w:t xml:space="preserve"> </w:t>
      </w:r>
      <w:proofErr w:type="spellStart"/>
      <w:r>
        <w:t>dışıdır</w:t>
      </w:r>
      <w:proofErr w:type="spellEnd"/>
      <w:r>
        <w:t>.</w:t>
      </w:r>
    </w:p>
    <w:p w14:paraId="7AA0274C" w14:textId="77777777" w:rsidR="00D6191C" w:rsidRDefault="00D6191C" w:rsidP="00D6191C">
      <w:pPr>
        <w:pStyle w:val="ListeNumaras"/>
        <w:numPr>
          <w:ilvl w:val="0"/>
          <w:numId w:val="0"/>
        </w:numPr>
        <w:ind w:left="360" w:hanging="360"/>
      </w:pPr>
    </w:p>
    <w:p w14:paraId="2CDC6EFD" w14:textId="77777777" w:rsidR="00D6191C" w:rsidRDefault="00D6191C" w:rsidP="00D6191C">
      <w:pPr>
        <w:pStyle w:val="ListeNumaras"/>
        <w:numPr>
          <w:ilvl w:val="0"/>
          <w:numId w:val="0"/>
        </w:numPr>
        <w:ind w:left="360" w:hanging="360"/>
      </w:pPr>
    </w:p>
    <w:p w14:paraId="0900C409" w14:textId="77777777" w:rsidR="00D6191C" w:rsidRDefault="00D6191C" w:rsidP="00D6191C">
      <w:pPr>
        <w:pStyle w:val="ListeNumaras"/>
        <w:numPr>
          <w:ilvl w:val="0"/>
          <w:numId w:val="0"/>
        </w:numPr>
        <w:ind w:left="360" w:hanging="360"/>
      </w:pPr>
    </w:p>
    <w:p w14:paraId="64622529" w14:textId="77777777" w:rsidR="00D6191C" w:rsidRDefault="00D6191C" w:rsidP="00D6191C">
      <w:pPr>
        <w:pStyle w:val="ListeNumaras"/>
        <w:numPr>
          <w:ilvl w:val="0"/>
          <w:numId w:val="0"/>
        </w:numPr>
        <w:ind w:left="360" w:hanging="360"/>
      </w:pPr>
    </w:p>
    <w:p w14:paraId="24BE89FD" w14:textId="77777777" w:rsidR="00D6191C" w:rsidRDefault="00D6191C" w:rsidP="00D6191C">
      <w:pPr>
        <w:pStyle w:val="ListeNumaras"/>
        <w:numPr>
          <w:ilvl w:val="0"/>
          <w:numId w:val="0"/>
        </w:numPr>
        <w:ind w:left="360" w:hanging="360"/>
      </w:pPr>
    </w:p>
    <w:p w14:paraId="3C9F3539" w14:textId="77777777" w:rsidR="00D6191C" w:rsidRDefault="00D6191C" w:rsidP="00D6191C">
      <w:pPr>
        <w:pStyle w:val="ListeNumaras"/>
        <w:numPr>
          <w:ilvl w:val="0"/>
          <w:numId w:val="0"/>
        </w:numPr>
        <w:ind w:left="360" w:hanging="360"/>
      </w:pPr>
    </w:p>
    <w:p w14:paraId="4B039300" w14:textId="77777777" w:rsidR="00D6191C" w:rsidRDefault="00D6191C" w:rsidP="00D6191C">
      <w:pPr>
        <w:pStyle w:val="ListeNumaras"/>
        <w:numPr>
          <w:ilvl w:val="0"/>
          <w:numId w:val="0"/>
        </w:numPr>
        <w:ind w:left="360" w:hanging="360"/>
      </w:pPr>
    </w:p>
    <w:p w14:paraId="0C5AD5AE" w14:textId="77777777" w:rsidR="00D6191C" w:rsidRDefault="00D6191C" w:rsidP="00D6191C">
      <w:pPr>
        <w:pStyle w:val="ListeNumaras"/>
        <w:numPr>
          <w:ilvl w:val="0"/>
          <w:numId w:val="0"/>
        </w:numPr>
        <w:ind w:left="360" w:hanging="360"/>
      </w:pPr>
    </w:p>
    <w:p w14:paraId="6675A525" w14:textId="77777777" w:rsidR="00D6191C" w:rsidRDefault="00D6191C" w:rsidP="00D6191C">
      <w:pPr>
        <w:pStyle w:val="ListeNumaras"/>
        <w:numPr>
          <w:ilvl w:val="0"/>
          <w:numId w:val="0"/>
        </w:numPr>
        <w:ind w:left="360" w:hanging="360"/>
      </w:pPr>
    </w:p>
    <w:p w14:paraId="1466D4A8" w14:textId="77777777" w:rsidR="00D6191C" w:rsidRDefault="00D6191C" w:rsidP="00D6191C">
      <w:pPr>
        <w:pStyle w:val="ListeNumaras"/>
        <w:numPr>
          <w:ilvl w:val="0"/>
          <w:numId w:val="0"/>
        </w:numPr>
        <w:ind w:left="360" w:hanging="360"/>
      </w:pPr>
    </w:p>
    <w:p w14:paraId="365CB31E" w14:textId="77777777" w:rsidR="00D6191C" w:rsidRDefault="00D6191C" w:rsidP="00D6191C">
      <w:pPr>
        <w:pStyle w:val="ListeNumaras"/>
        <w:numPr>
          <w:ilvl w:val="0"/>
          <w:numId w:val="0"/>
        </w:numPr>
        <w:ind w:left="360" w:hanging="360"/>
      </w:pPr>
    </w:p>
    <w:p w14:paraId="2F3C29EB" w14:textId="77777777" w:rsidR="00D6191C" w:rsidRDefault="00D6191C" w:rsidP="00D6191C">
      <w:pPr>
        <w:pStyle w:val="ListeNumaras"/>
        <w:numPr>
          <w:ilvl w:val="0"/>
          <w:numId w:val="0"/>
        </w:numPr>
        <w:ind w:left="360" w:hanging="360"/>
      </w:pPr>
    </w:p>
    <w:p w14:paraId="365B7E3D" w14:textId="77777777" w:rsidR="00D6191C" w:rsidRDefault="00D6191C" w:rsidP="00D6191C">
      <w:pPr>
        <w:pStyle w:val="ListeNumaras"/>
        <w:numPr>
          <w:ilvl w:val="0"/>
          <w:numId w:val="0"/>
        </w:numPr>
        <w:ind w:left="360" w:hanging="360"/>
      </w:pPr>
    </w:p>
    <w:p w14:paraId="6E8C28D9" w14:textId="77777777" w:rsidR="00D6191C" w:rsidRDefault="00D6191C" w:rsidP="00D6191C">
      <w:pPr>
        <w:pStyle w:val="ListeNumaras"/>
        <w:numPr>
          <w:ilvl w:val="0"/>
          <w:numId w:val="0"/>
        </w:numPr>
        <w:ind w:left="360" w:hanging="360"/>
      </w:pPr>
    </w:p>
    <w:p w14:paraId="49691DCB" w14:textId="77777777" w:rsidR="00A366FF" w:rsidRDefault="00000000">
      <w:pPr>
        <w:pStyle w:val="Balk2"/>
      </w:pPr>
      <w:r>
        <w:lastRenderedPageBreak/>
        <w:t>5. Hizmet Seviyesi ve Müdahale Süreleri</w:t>
      </w:r>
    </w:p>
    <w:p w14:paraId="60A8D421" w14:textId="77777777" w:rsidR="00A366FF" w:rsidRDefault="00000000">
      <w:pPr>
        <w:jc w:val="both"/>
      </w:pPr>
      <w:r>
        <w:t>Aşağıdaki süreler hedef hizmet seviyesidir. Süreler; çalışma saatleri, lokasyon uzaklığı, erişim izinleri, üçüncü taraf servislerin yanıtı, yedek parça/lisans temini ve mücbir sebepler gibi koşullara bağlı olarak değişebilir. Taraflar farklı SLA koşullarını teklif veya ek protokol ile ayrıca belirleyebilir.</w:t>
      </w:r>
    </w:p>
    <w:tbl>
      <w:tblPr>
        <w:tblW w:w="0" w:type="auto"/>
        <w:jc w:val="center"/>
        <w:tblLook w:val="04A0" w:firstRow="1" w:lastRow="0" w:firstColumn="1" w:lastColumn="0" w:noHBand="0" w:noVBand="1"/>
      </w:tblPr>
      <w:tblGrid>
        <w:gridCol w:w="2045"/>
        <w:gridCol w:w="2045"/>
        <w:gridCol w:w="2045"/>
        <w:gridCol w:w="2045"/>
        <w:gridCol w:w="2045"/>
      </w:tblGrid>
      <w:tr w:rsidR="00A366FF" w14:paraId="3416A053" w14:textId="77777777">
        <w:trPr>
          <w:tblHeader/>
          <w:jc w:val="center"/>
        </w:trPr>
        <w:tc>
          <w:tcPr>
            <w:tcW w:w="2045"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47DED898" w14:textId="77777777" w:rsidR="00A366FF" w:rsidRDefault="00000000">
            <w:r>
              <w:rPr>
                <w:b/>
                <w:color w:val="FFFFFF"/>
                <w:sz w:val="17"/>
              </w:rPr>
              <w:t>Öncelik</w:t>
            </w:r>
          </w:p>
        </w:tc>
        <w:tc>
          <w:tcPr>
            <w:tcW w:w="2045"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4B281A8E" w14:textId="77777777" w:rsidR="00A366FF" w:rsidRDefault="00000000">
            <w:r>
              <w:rPr>
                <w:b/>
                <w:color w:val="FFFFFF"/>
                <w:sz w:val="17"/>
              </w:rPr>
              <w:t>Örnek Durum</w:t>
            </w:r>
          </w:p>
        </w:tc>
        <w:tc>
          <w:tcPr>
            <w:tcW w:w="2045"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5C8FA388" w14:textId="77777777" w:rsidR="00A366FF" w:rsidRDefault="00000000">
            <w:r>
              <w:rPr>
                <w:b/>
                <w:color w:val="FFFFFF"/>
                <w:sz w:val="17"/>
              </w:rPr>
              <w:t>İlk Yanıt Hedefi</w:t>
            </w:r>
          </w:p>
        </w:tc>
        <w:tc>
          <w:tcPr>
            <w:tcW w:w="2045"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0D819278" w14:textId="77777777" w:rsidR="00A366FF" w:rsidRDefault="00000000">
            <w:r>
              <w:rPr>
                <w:b/>
                <w:color w:val="FFFFFF"/>
                <w:sz w:val="17"/>
              </w:rPr>
              <w:t>Uzaktan Müdahale</w:t>
            </w:r>
          </w:p>
        </w:tc>
        <w:tc>
          <w:tcPr>
            <w:tcW w:w="2045"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3EDCB4F3" w14:textId="77777777" w:rsidR="00A366FF" w:rsidRDefault="00000000">
            <w:r>
              <w:rPr>
                <w:b/>
                <w:color w:val="FFFFFF"/>
                <w:sz w:val="17"/>
              </w:rPr>
              <w:t>Yerinde Müdahale Hedefi</w:t>
            </w:r>
          </w:p>
        </w:tc>
      </w:tr>
      <w:tr w:rsidR="00A366FF" w14:paraId="69C9C31C" w14:textId="77777777">
        <w:trPr>
          <w:jc w:val="center"/>
        </w:trPr>
        <w:tc>
          <w:tcPr>
            <w:tcW w:w="2045" w:type="dxa"/>
            <w:tcBorders>
              <w:top w:val="single" w:sz="6" w:space="0" w:color="D9D9D9"/>
              <w:left w:val="single" w:sz="6" w:space="0" w:color="D9D9D9"/>
              <w:bottom w:val="single" w:sz="6" w:space="0" w:color="D9D9D9"/>
              <w:right w:val="single" w:sz="6" w:space="0" w:color="D9D9D9"/>
            </w:tcBorders>
            <w:vAlign w:val="center"/>
          </w:tcPr>
          <w:p w14:paraId="63116605" w14:textId="77777777" w:rsidR="00A366FF" w:rsidRDefault="00000000">
            <w:pPr>
              <w:spacing w:after="0"/>
            </w:pPr>
            <w:r>
              <w:rPr>
                <w:sz w:val="16"/>
              </w:rPr>
              <w:t>Kritik</w:t>
            </w:r>
          </w:p>
        </w:tc>
        <w:tc>
          <w:tcPr>
            <w:tcW w:w="2045" w:type="dxa"/>
            <w:tcBorders>
              <w:top w:val="single" w:sz="6" w:space="0" w:color="D9D9D9"/>
              <w:left w:val="single" w:sz="6" w:space="0" w:color="D9D9D9"/>
              <w:bottom w:val="single" w:sz="6" w:space="0" w:color="D9D9D9"/>
              <w:right w:val="single" w:sz="6" w:space="0" w:color="D9D9D9"/>
            </w:tcBorders>
            <w:vAlign w:val="center"/>
          </w:tcPr>
          <w:p w14:paraId="2D83ADCD" w14:textId="77777777" w:rsidR="00A366FF" w:rsidRDefault="00000000">
            <w:pPr>
              <w:spacing w:after="0"/>
            </w:pPr>
            <w:r>
              <w:rPr>
                <w:sz w:val="16"/>
              </w:rPr>
              <w:t>Sunucu, internet, firewall, ana sistem veya çoklu kullanıcı çalışamaz durumda.</w:t>
            </w:r>
          </w:p>
        </w:tc>
        <w:tc>
          <w:tcPr>
            <w:tcW w:w="2045" w:type="dxa"/>
            <w:tcBorders>
              <w:top w:val="single" w:sz="6" w:space="0" w:color="D9D9D9"/>
              <w:left w:val="single" w:sz="6" w:space="0" w:color="D9D9D9"/>
              <w:bottom w:val="single" w:sz="6" w:space="0" w:color="D9D9D9"/>
              <w:right w:val="single" w:sz="6" w:space="0" w:color="D9D9D9"/>
            </w:tcBorders>
            <w:vAlign w:val="center"/>
          </w:tcPr>
          <w:p w14:paraId="2FAF5F1A" w14:textId="77777777" w:rsidR="00A366FF" w:rsidRDefault="00000000">
            <w:pPr>
              <w:spacing w:after="0"/>
            </w:pPr>
            <w:r>
              <w:rPr>
                <w:sz w:val="16"/>
              </w:rPr>
              <w:t>15 dk</w:t>
            </w:r>
          </w:p>
        </w:tc>
        <w:tc>
          <w:tcPr>
            <w:tcW w:w="2045" w:type="dxa"/>
            <w:tcBorders>
              <w:top w:val="single" w:sz="6" w:space="0" w:color="D9D9D9"/>
              <w:left w:val="single" w:sz="6" w:space="0" w:color="D9D9D9"/>
              <w:bottom w:val="single" w:sz="6" w:space="0" w:color="D9D9D9"/>
              <w:right w:val="single" w:sz="6" w:space="0" w:color="D9D9D9"/>
            </w:tcBorders>
            <w:vAlign w:val="center"/>
          </w:tcPr>
          <w:p w14:paraId="75E022D0" w14:textId="77777777" w:rsidR="00A366FF" w:rsidRDefault="00000000">
            <w:pPr>
              <w:spacing w:after="0"/>
            </w:pPr>
            <w:r>
              <w:rPr>
                <w:sz w:val="16"/>
              </w:rPr>
              <w:t>1 saat içinde</w:t>
            </w:r>
          </w:p>
        </w:tc>
        <w:tc>
          <w:tcPr>
            <w:tcW w:w="2045" w:type="dxa"/>
            <w:tcBorders>
              <w:top w:val="single" w:sz="6" w:space="0" w:color="D9D9D9"/>
              <w:left w:val="single" w:sz="6" w:space="0" w:color="D9D9D9"/>
              <w:bottom w:val="single" w:sz="6" w:space="0" w:color="D9D9D9"/>
              <w:right w:val="single" w:sz="6" w:space="0" w:color="D9D9D9"/>
            </w:tcBorders>
            <w:vAlign w:val="center"/>
          </w:tcPr>
          <w:p w14:paraId="32A47282" w14:textId="77777777" w:rsidR="00A366FF" w:rsidRDefault="00000000">
            <w:pPr>
              <w:spacing w:after="0"/>
            </w:pPr>
            <w:r>
              <w:rPr>
                <w:sz w:val="16"/>
              </w:rPr>
              <w:t>4 saat içinde / uygun en erken zaman</w:t>
            </w:r>
          </w:p>
        </w:tc>
      </w:tr>
      <w:tr w:rsidR="00A366FF" w14:paraId="238FA336" w14:textId="77777777">
        <w:trPr>
          <w:jc w:val="center"/>
        </w:trPr>
        <w:tc>
          <w:tcPr>
            <w:tcW w:w="2045" w:type="dxa"/>
            <w:tcBorders>
              <w:top w:val="single" w:sz="6" w:space="0" w:color="D9D9D9"/>
              <w:left w:val="single" w:sz="6" w:space="0" w:color="D9D9D9"/>
              <w:bottom w:val="single" w:sz="6" w:space="0" w:color="D9D9D9"/>
              <w:right w:val="single" w:sz="6" w:space="0" w:color="D9D9D9"/>
            </w:tcBorders>
            <w:vAlign w:val="center"/>
          </w:tcPr>
          <w:p w14:paraId="7C4EF9DC" w14:textId="77777777" w:rsidR="00A366FF" w:rsidRDefault="00000000">
            <w:pPr>
              <w:spacing w:after="0"/>
            </w:pPr>
            <w:r>
              <w:rPr>
                <w:sz w:val="16"/>
              </w:rPr>
              <w:t>Yüksek</w:t>
            </w:r>
          </w:p>
        </w:tc>
        <w:tc>
          <w:tcPr>
            <w:tcW w:w="2045" w:type="dxa"/>
            <w:tcBorders>
              <w:top w:val="single" w:sz="6" w:space="0" w:color="D9D9D9"/>
              <w:left w:val="single" w:sz="6" w:space="0" w:color="D9D9D9"/>
              <w:bottom w:val="single" w:sz="6" w:space="0" w:color="D9D9D9"/>
              <w:right w:val="single" w:sz="6" w:space="0" w:color="D9D9D9"/>
            </w:tcBorders>
            <w:vAlign w:val="center"/>
          </w:tcPr>
          <w:p w14:paraId="7CD47450" w14:textId="77777777" w:rsidR="00A366FF" w:rsidRDefault="00000000">
            <w:pPr>
              <w:spacing w:after="0"/>
            </w:pPr>
            <w:r>
              <w:rPr>
                <w:sz w:val="16"/>
              </w:rPr>
              <w:t>Bir departmanı veya kritik kullanıcıyı etkileyen iş kesintisi.</w:t>
            </w:r>
          </w:p>
        </w:tc>
        <w:tc>
          <w:tcPr>
            <w:tcW w:w="2045" w:type="dxa"/>
            <w:tcBorders>
              <w:top w:val="single" w:sz="6" w:space="0" w:color="D9D9D9"/>
              <w:left w:val="single" w:sz="6" w:space="0" w:color="D9D9D9"/>
              <w:bottom w:val="single" w:sz="6" w:space="0" w:color="D9D9D9"/>
              <w:right w:val="single" w:sz="6" w:space="0" w:color="D9D9D9"/>
            </w:tcBorders>
            <w:vAlign w:val="center"/>
          </w:tcPr>
          <w:p w14:paraId="7D7F29F4" w14:textId="77777777" w:rsidR="00A366FF" w:rsidRDefault="00000000">
            <w:pPr>
              <w:spacing w:after="0"/>
            </w:pPr>
            <w:r>
              <w:rPr>
                <w:sz w:val="16"/>
              </w:rPr>
              <w:t>30 dk</w:t>
            </w:r>
          </w:p>
        </w:tc>
        <w:tc>
          <w:tcPr>
            <w:tcW w:w="2045" w:type="dxa"/>
            <w:tcBorders>
              <w:top w:val="single" w:sz="6" w:space="0" w:color="D9D9D9"/>
              <w:left w:val="single" w:sz="6" w:space="0" w:color="D9D9D9"/>
              <w:bottom w:val="single" w:sz="6" w:space="0" w:color="D9D9D9"/>
              <w:right w:val="single" w:sz="6" w:space="0" w:color="D9D9D9"/>
            </w:tcBorders>
            <w:vAlign w:val="center"/>
          </w:tcPr>
          <w:p w14:paraId="12797074" w14:textId="77777777" w:rsidR="00A366FF" w:rsidRDefault="00000000">
            <w:pPr>
              <w:spacing w:after="0"/>
            </w:pPr>
            <w:r>
              <w:rPr>
                <w:sz w:val="16"/>
              </w:rPr>
              <w:t>2 saat içinde</w:t>
            </w:r>
          </w:p>
        </w:tc>
        <w:tc>
          <w:tcPr>
            <w:tcW w:w="2045" w:type="dxa"/>
            <w:tcBorders>
              <w:top w:val="single" w:sz="6" w:space="0" w:color="D9D9D9"/>
              <w:left w:val="single" w:sz="6" w:space="0" w:color="D9D9D9"/>
              <w:bottom w:val="single" w:sz="6" w:space="0" w:color="D9D9D9"/>
              <w:right w:val="single" w:sz="6" w:space="0" w:color="D9D9D9"/>
            </w:tcBorders>
            <w:vAlign w:val="center"/>
          </w:tcPr>
          <w:p w14:paraId="57DBBA87" w14:textId="77777777" w:rsidR="00A366FF" w:rsidRDefault="00000000">
            <w:pPr>
              <w:spacing w:after="0"/>
            </w:pPr>
            <w:r>
              <w:rPr>
                <w:sz w:val="16"/>
              </w:rPr>
              <w:t>Aynı iş günü içinde</w:t>
            </w:r>
          </w:p>
        </w:tc>
      </w:tr>
      <w:tr w:rsidR="00A366FF" w14:paraId="18E32CC0" w14:textId="77777777">
        <w:trPr>
          <w:jc w:val="center"/>
        </w:trPr>
        <w:tc>
          <w:tcPr>
            <w:tcW w:w="2045" w:type="dxa"/>
            <w:tcBorders>
              <w:top w:val="single" w:sz="6" w:space="0" w:color="D9D9D9"/>
              <w:left w:val="single" w:sz="6" w:space="0" w:color="D9D9D9"/>
              <w:bottom w:val="single" w:sz="6" w:space="0" w:color="D9D9D9"/>
              <w:right w:val="single" w:sz="6" w:space="0" w:color="D9D9D9"/>
            </w:tcBorders>
            <w:vAlign w:val="center"/>
          </w:tcPr>
          <w:p w14:paraId="5875241C" w14:textId="77777777" w:rsidR="00A366FF" w:rsidRDefault="00000000">
            <w:pPr>
              <w:spacing w:after="0"/>
            </w:pPr>
            <w:r>
              <w:rPr>
                <w:sz w:val="16"/>
              </w:rPr>
              <w:t>Orta</w:t>
            </w:r>
          </w:p>
        </w:tc>
        <w:tc>
          <w:tcPr>
            <w:tcW w:w="2045" w:type="dxa"/>
            <w:tcBorders>
              <w:top w:val="single" w:sz="6" w:space="0" w:color="D9D9D9"/>
              <w:left w:val="single" w:sz="6" w:space="0" w:color="D9D9D9"/>
              <w:bottom w:val="single" w:sz="6" w:space="0" w:color="D9D9D9"/>
              <w:right w:val="single" w:sz="6" w:space="0" w:color="D9D9D9"/>
            </w:tcBorders>
            <w:vAlign w:val="center"/>
          </w:tcPr>
          <w:p w14:paraId="20F729AE" w14:textId="77777777" w:rsidR="00A366FF" w:rsidRDefault="00000000">
            <w:pPr>
              <w:spacing w:after="0"/>
            </w:pPr>
            <w:r>
              <w:rPr>
                <w:sz w:val="16"/>
              </w:rPr>
              <w:t>Tekil kullanıcı/cihaz sorunu, yazıcı, e-posta, uygulama problemi.</w:t>
            </w:r>
          </w:p>
        </w:tc>
        <w:tc>
          <w:tcPr>
            <w:tcW w:w="2045" w:type="dxa"/>
            <w:tcBorders>
              <w:top w:val="single" w:sz="6" w:space="0" w:color="D9D9D9"/>
              <w:left w:val="single" w:sz="6" w:space="0" w:color="D9D9D9"/>
              <w:bottom w:val="single" w:sz="6" w:space="0" w:color="D9D9D9"/>
              <w:right w:val="single" w:sz="6" w:space="0" w:color="D9D9D9"/>
            </w:tcBorders>
            <w:vAlign w:val="center"/>
          </w:tcPr>
          <w:p w14:paraId="4506B414" w14:textId="77777777" w:rsidR="00A366FF" w:rsidRDefault="00000000">
            <w:pPr>
              <w:spacing w:after="0"/>
            </w:pPr>
            <w:r>
              <w:rPr>
                <w:sz w:val="16"/>
              </w:rPr>
              <w:t>2 saat</w:t>
            </w:r>
          </w:p>
        </w:tc>
        <w:tc>
          <w:tcPr>
            <w:tcW w:w="2045" w:type="dxa"/>
            <w:tcBorders>
              <w:top w:val="single" w:sz="6" w:space="0" w:color="D9D9D9"/>
              <w:left w:val="single" w:sz="6" w:space="0" w:color="D9D9D9"/>
              <w:bottom w:val="single" w:sz="6" w:space="0" w:color="D9D9D9"/>
              <w:right w:val="single" w:sz="6" w:space="0" w:color="D9D9D9"/>
            </w:tcBorders>
            <w:vAlign w:val="center"/>
          </w:tcPr>
          <w:p w14:paraId="2D374220" w14:textId="77777777" w:rsidR="00A366FF" w:rsidRDefault="00000000">
            <w:pPr>
              <w:spacing w:after="0"/>
            </w:pPr>
            <w:r>
              <w:rPr>
                <w:sz w:val="16"/>
              </w:rPr>
              <w:t>Aynı iş günü içinde</w:t>
            </w:r>
          </w:p>
        </w:tc>
        <w:tc>
          <w:tcPr>
            <w:tcW w:w="2045" w:type="dxa"/>
            <w:tcBorders>
              <w:top w:val="single" w:sz="6" w:space="0" w:color="D9D9D9"/>
              <w:left w:val="single" w:sz="6" w:space="0" w:color="D9D9D9"/>
              <w:bottom w:val="single" w:sz="6" w:space="0" w:color="D9D9D9"/>
              <w:right w:val="single" w:sz="6" w:space="0" w:color="D9D9D9"/>
            </w:tcBorders>
            <w:vAlign w:val="center"/>
          </w:tcPr>
          <w:p w14:paraId="3BF09DD1" w14:textId="77777777" w:rsidR="00A366FF" w:rsidRDefault="00000000">
            <w:pPr>
              <w:spacing w:after="0"/>
            </w:pPr>
            <w:r>
              <w:rPr>
                <w:sz w:val="16"/>
              </w:rPr>
              <w:t>1-2 iş günü içinde</w:t>
            </w:r>
          </w:p>
        </w:tc>
      </w:tr>
      <w:tr w:rsidR="00A366FF" w14:paraId="5D0A1EEF" w14:textId="77777777">
        <w:trPr>
          <w:jc w:val="center"/>
        </w:trPr>
        <w:tc>
          <w:tcPr>
            <w:tcW w:w="2045" w:type="dxa"/>
            <w:tcBorders>
              <w:top w:val="single" w:sz="6" w:space="0" w:color="D9D9D9"/>
              <w:left w:val="single" w:sz="6" w:space="0" w:color="D9D9D9"/>
              <w:bottom w:val="single" w:sz="6" w:space="0" w:color="D9D9D9"/>
              <w:right w:val="single" w:sz="6" w:space="0" w:color="D9D9D9"/>
            </w:tcBorders>
            <w:vAlign w:val="center"/>
          </w:tcPr>
          <w:p w14:paraId="5E3882B6" w14:textId="77777777" w:rsidR="00A366FF" w:rsidRDefault="00000000">
            <w:pPr>
              <w:spacing w:after="0"/>
            </w:pPr>
            <w:r>
              <w:rPr>
                <w:sz w:val="16"/>
              </w:rPr>
              <w:t>Düşük</w:t>
            </w:r>
          </w:p>
        </w:tc>
        <w:tc>
          <w:tcPr>
            <w:tcW w:w="2045" w:type="dxa"/>
            <w:tcBorders>
              <w:top w:val="single" w:sz="6" w:space="0" w:color="D9D9D9"/>
              <w:left w:val="single" w:sz="6" w:space="0" w:color="D9D9D9"/>
              <w:bottom w:val="single" w:sz="6" w:space="0" w:color="D9D9D9"/>
              <w:right w:val="single" w:sz="6" w:space="0" w:color="D9D9D9"/>
            </w:tcBorders>
            <w:vAlign w:val="center"/>
          </w:tcPr>
          <w:p w14:paraId="38FB6C77" w14:textId="77777777" w:rsidR="00A366FF" w:rsidRDefault="00000000">
            <w:pPr>
              <w:spacing w:after="0"/>
            </w:pPr>
            <w:r>
              <w:rPr>
                <w:sz w:val="16"/>
              </w:rPr>
              <w:t>Bilgi talebi, küçük ayar, kullanıcı yönlendirme, planlı işlem.</w:t>
            </w:r>
          </w:p>
        </w:tc>
        <w:tc>
          <w:tcPr>
            <w:tcW w:w="2045" w:type="dxa"/>
            <w:tcBorders>
              <w:top w:val="single" w:sz="6" w:space="0" w:color="D9D9D9"/>
              <w:left w:val="single" w:sz="6" w:space="0" w:color="D9D9D9"/>
              <w:bottom w:val="single" w:sz="6" w:space="0" w:color="D9D9D9"/>
              <w:right w:val="single" w:sz="6" w:space="0" w:color="D9D9D9"/>
            </w:tcBorders>
            <w:vAlign w:val="center"/>
          </w:tcPr>
          <w:p w14:paraId="207CDDBC" w14:textId="77777777" w:rsidR="00A366FF" w:rsidRDefault="00000000">
            <w:pPr>
              <w:spacing w:after="0"/>
            </w:pPr>
            <w:r>
              <w:rPr>
                <w:sz w:val="16"/>
              </w:rPr>
              <w:t>1 iş günü</w:t>
            </w:r>
          </w:p>
        </w:tc>
        <w:tc>
          <w:tcPr>
            <w:tcW w:w="2045" w:type="dxa"/>
            <w:tcBorders>
              <w:top w:val="single" w:sz="6" w:space="0" w:color="D9D9D9"/>
              <w:left w:val="single" w:sz="6" w:space="0" w:color="D9D9D9"/>
              <w:bottom w:val="single" w:sz="6" w:space="0" w:color="D9D9D9"/>
              <w:right w:val="single" w:sz="6" w:space="0" w:color="D9D9D9"/>
            </w:tcBorders>
            <w:vAlign w:val="center"/>
          </w:tcPr>
          <w:p w14:paraId="71533A3A" w14:textId="77777777" w:rsidR="00A366FF" w:rsidRDefault="00000000">
            <w:pPr>
              <w:spacing w:after="0"/>
            </w:pPr>
            <w:r>
              <w:rPr>
                <w:sz w:val="16"/>
              </w:rPr>
              <w:t>Planlamaya göre</w:t>
            </w:r>
          </w:p>
        </w:tc>
        <w:tc>
          <w:tcPr>
            <w:tcW w:w="2045" w:type="dxa"/>
            <w:tcBorders>
              <w:top w:val="single" w:sz="6" w:space="0" w:color="D9D9D9"/>
              <w:left w:val="single" w:sz="6" w:space="0" w:color="D9D9D9"/>
              <w:bottom w:val="single" w:sz="6" w:space="0" w:color="D9D9D9"/>
              <w:right w:val="single" w:sz="6" w:space="0" w:color="D9D9D9"/>
            </w:tcBorders>
            <w:vAlign w:val="center"/>
          </w:tcPr>
          <w:p w14:paraId="20EDC779" w14:textId="77777777" w:rsidR="00A366FF" w:rsidRDefault="00000000">
            <w:pPr>
              <w:spacing w:after="0"/>
            </w:pPr>
            <w:r>
              <w:rPr>
                <w:sz w:val="16"/>
              </w:rPr>
              <w:t>Planlamaya göre</w:t>
            </w:r>
          </w:p>
        </w:tc>
      </w:tr>
    </w:tbl>
    <w:p w14:paraId="68519695" w14:textId="77777777" w:rsidR="00A366FF" w:rsidRDefault="00A366FF"/>
    <w:p w14:paraId="1D0AB137" w14:textId="77777777" w:rsidR="00A366FF" w:rsidRDefault="00000000">
      <w:pPr>
        <w:pStyle w:val="Balk2"/>
      </w:pPr>
      <w:r>
        <w:t>6. Çalışma Saatleri</w:t>
      </w:r>
    </w:p>
    <w:p w14:paraId="3E3D51B7" w14:textId="17CB40AB" w:rsidR="00A366FF" w:rsidRDefault="00000000">
      <w:pPr>
        <w:jc w:val="both"/>
      </w:pPr>
      <w:r>
        <w:t xml:space="preserve">Standart hizmet </w:t>
      </w:r>
      <w:proofErr w:type="spellStart"/>
      <w:r>
        <w:t>saatleri</w:t>
      </w:r>
      <w:proofErr w:type="spellEnd"/>
      <w:r>
        <w:t xml:space="preserve"> </w:t>
      </w:r>
      <w:proofErr w:type="spellStart"/>
      <w:r>
        <w:t>Pazartesi</w:t>
      </w:r>
      <w:proofErr w:type="spellEnd"/>
      <w:r>
        <w:t xml:space="preserve"> - </w:t>
      </w:r>
      <w:r w:rsidR="00D6191C">
        <w:t>Cuma</w:t>
      </w:r>
      <w:r>
        <w:t xml:space="preserve"> 09:00 - 18:00 arasındadır. Resmi tatiller, hafta sonları ve mesai dışı talepler ayrıca ücretlendirilebilir veya seçilen bakım paketine göre farklı koşullara tabi olabilir. Kritik sistemler için 7/24 teknik destek kapsamı ayrıca teklif veya ek protokol ile belirlenir.</w:t>
      </w:r>
    </w:p>
    <w:p w14:paraId="51749EF0" w14:textId="77777777" w:rsidR="00A366FF" w:rsidRDefault="00000000">
      <w:pPr>
        <w:pStyle w:val="Balk2"/>
      </w:pPr>
      <w:r>
        <w:t>7. Hizmet Veren’in Yükümlülükleri</w:t>
      </w:r>
    </w:p>
    <w:p w14:paraId="020245A4" w14:textId="77777777" w:rsidR="00A366FF" w:rsidRDefault="00000000">
      <w:pPr>
        <w:pStyle w:val="ListeMaddemi"/>
      </w:pPr>
      <w:r>
        <w:t>Hizmetleri mesleki özen, makul teknik standartlar ve iyi niyet kurallarına uygun şekilde yürütmek.</w:t>
      </w:r>
    </w:p>
    <w:p w14:paraId="2C365FFF" w14:textId="77777777" w:rsidR="00A366FF" w:rsidRDefault="00000000">
      <w:pPr>
        <w:pStyle w:val="ListeMaddemi"/>
      </w:pPr>
      <w:r>
        <w:t>Destek taleplerini kayıt altına almak, önceliklendirmek ve mümkün olan en kısa sürede sonuçlandırmak.</w:t>
      </w:r>
    </w:p>
    <w:p w14:paraId="3D0D950D" w14:textId="77777777" w:rsidR="00A366FF" w:rsidRDefault="00000000">
      <w:pPr>
        <w:pStyle w:val="ListeMaddemi"/>
      </w:pPr>
      <w:r>
        <w:t>Hizmet Alan’a ait sistemlere erişimde gizlilik, veri güvenliği ve yetkilendirme kurallarına uymak.</w:t>
      </w:r>
    </w:p>
    <w:p w14:paraId="4D1BF547" w14:textId="77777777" w:rsidR="00A366FF" w:rsidRDefault="00000000">
      <w:pPr>
        <w:pStyle w:val="ListeMaddemi"/>
      </w:pPr>
      <w:r>
        <w:t>Bakım sırasında tespit edilen riskleri ve önerilen iyileştirmeleri Hizmet Alan’a bildirmek.</w:t>
      </w:r>
    </w:p>
    <w:p w14:paraId="449D91AA" w14:textId="77777777" w:rsidR="00A366FF" w:rsidRDefault="00000000">
      <w:pPr>
        <w:pStyle w:val="ListeMaddemi"/>
      </w:pPr>
      <w:r>
        <w:t>Kapsam dışı iş veya maliyet doğması halinde mümkün olduğunca önceden bilgilendirme yapmak.</w:t>
      </w:r>
    </w:p>
    <w:p w14:paraId="6BE9FDAC" w14:textId="77777777" w:rsidR="00A366FF" w:rsidRDefault="00000000">
      <w:pPr>
        <w:pStyle w:val="ListeMaddemi"/>
      </w:pPr>
      <w:r>
        <w:t>Hizmet Alan’ın yazılı onayı olmadan kritik sistemlerde kalıcı konfigürasyon değişikliği yapmamak.</w:t>
      </w:r>
    </w:p>
    <w:p w14:paraId="0AB5A44D" w14:textId="77777777" w:rsidR="00A366FF" w:rsidRDefault="00000000">
      <w:pPr>
        <w:pStyle w:val="Balk2"/>
      </w:pPr>
      <w:r>
        <w:t>8. Hizmet Alan’ın Yükümlülükleri</w:t>
      </w:r>
    </w:p>
    <w:p w14:paraId="756CD857" w14:textId="77777777" w:rsidR="00A366FF" w:rsidRDefault="00000000">
      <w:pPr>
        <w:pStyle w:val="ListeMaddemi"/>
      </w:pPr>
      <w:r>
        <w:t>Destek için gerekli cihaz, sistem, kullanıcı, lisans, erişim ve yetki bilgilerini eksiksiz sağlamak.</w:t>
      </w:r>
    </w:p>
    <w:p w14:paraId="6BB46E8D" w14:textId="77777777" w:rsidR="00A366FF" w:rsidRDefault="00000000">
      <w:pPr>
        <w:pStyle w:val="ListeMaddemi"/>
      </w:pPr>
      <w:r>
        <w:t>Lisanssız yazılım kullanmamak; lisans, abonelik ve üretici destek süreçlerinden doğan sorumlulukları yerine getirmek.</w:t>
      </w:r>
    </w:p>
    <w:p w14:paraId="0401F51D" w14:textId="77777777" w:rsidR="00A366FF" w:rsidRDefault="00000000">
      <w:pPr>
        <w:pStyle w:val="ListeMaddemi"/>
      </w:pPr>
      <w:r>
        <w:t>Yedekleme, veri saklama ve kritik bilgi güvenliği politikaları konusunda Hizmet Veren’e doğru bilgi vermek.</w:t>
      </w:r>
    </w:p>
    <w:p w14:paraId="5A24FD93" w14:textId="77777777" w:rsidR="00A366FF" w:rsidRDefault="00000000">
      <w:pPr>
        <w:pStyle w:val="ListeMaddemi"/>
      </w:pPr>
      <w:r>
        <w:t>Hizmet Veren personelinin yerinde müdahale yapabilmesi için makul çalışma ortamı, erişim ve güvenlik koşullarını sağlamak.</w:t>
      </w:r>
    </w:p>
    <w:p w14:paraId="5820D867" w14:textId="77777777" w:rsidR="00A366FF" w:rsidRDefault="00000000">
      <w:pPr>
        <w:pStyle w:val="ListeMaddemi"/>
      </w:pPr>
      <w:r>
        <w:t>Fatura ve ödeme yükümlülüklerini sözleşmede belirtilen sürelerde yerine getirmek.</w:t>
      </w:r>
    </w:p>
    <w:p w14:paraId="7F1AC5C0" w14:textId="77777777" w:rsidR="00A366FF" w:rsidRDefault="00000000">
      <w:pPr>
        <w:pStyle w:val="ListeMaddemi"/>
      </w:pPr>
      <w:r>
        <w:t>Kendi personeli veya üçüncü kişilerce yapılan yetkisiz müdahalelerden kaynaklanan arıza ve zararlardan sorumlu olmak.</w:t>
      </w:r>
    </w:p>
    <w:p w14:paraId="41214AE4" w14:textId="77777777" w:rsidR="00A366FF" w:rsidRDefault="00000000">
      <w:pPr>
        <w:pStyle w:val="Balk2"/>
      </w:pPr>
      <w:r>
        <w:t>9. Ücretlendirme ve Ödeme Koşulları</w:t>
      </w:r>
    </w:p>
    <w:p w14:paraId="3542D523" w14:textId="77777777" w:rsidR="00A366FF" w:rsidRDefault="00000000">
      <w:pPr>
        <w:jc w:val="both"/>
      </w:pPr>
      <w:r>
        <w:t>Hizmet bedeli; cihaz/kullanıcı sayısı, lokasyon, hizmet saatleri, destek kapsamı ve seçilen pakete göre belirlenir. Aksi yazılı olarak kararlaştırılmadıkça hizmet bedeline KDV dahil değildir. Bakım anlaşması kapsamında olmayan ek hizmetler, yedek parça, lisans, sarf malzemesi ve üçüncü taraf servis bedelleri ayrıca faturalandırılır.</w:t>
      </w:r>
    </w:p>
    <w:tbl>
      <w:tblPr>
        <w:tblW w:w="0" w:type="auto"/>
        <w:jc w:val="center"/>
        <w:tblLook w:val="04A0" w:firstRow="1" w:lastRow="0" w:firstColumn="1" w:lastColumn="0" w:noHBand="0" w:noVBand="1"/>
      </w:tblPr>
      <w:tblGrid>
        <w:gridCol w:w="5112"/>
        <w:gridCol w:w="5112"/>
      </w:tblGrid>
      <w:tr w:rsidR="00A366FF" w14:paraId="43E1057E"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5FF75E0E" w14:textId="77777777" w:rsidR="00A366FF" w:rsidRDefault="00000000">
            <w:r>
              <w:rPr>
                <w:b/>
                <w:sz w:val="17"/>
              </w:rPr>
              <w:t>Aylık Hizmet Bedeli</w:t>
            </w:r>
          </w:p>
        </w:tc>
        <w:tc>
          <w:tcPr>
            <w:tcW w:w="5112" w:type="dxa"/>
            <w:tcBorders>
              <w:top w:val="single" w:sz="6" w:space="0" w:color="D9D9D9"/>
              <w:left w:val="single" w:sz="6" w:space="0" w:color="D9D9D9"/>
              <w:bottom w:val="single" w:sz="6" w:space="0" w:color="D9D9D9"/>
              <w:right w:val="single" w:sz="6" w:space="0" w:color="D9D9D9"/>
            </w:tcBorders>
            <w:vAlign w:val="center"/>
          </w:tcPr>
          <w:p w14:paraId="2FE01DB9" w14:textId="77777777" w:rsidR="00A366FF" w:rsidRDefault="00000000">
            <w:r>
              <w:rPr>
                <w:sz w:val="17"/>
              </w:rPr>
              <w:t>[...............] TL + KDV</w:t>
            </w:r>
          </w:p>
        </w:tc>
      </w:tr>
      <w:tr w:rsidR="00A366FF" w14:paraId="54A5DACD"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2A9C90F6" w14:textId="77777777" w:rsidR="00A366FF" w:rsidRDefault="00000000">
            <w:r>
              <w:rPr>
                <w:b/>
                <w:sz w:val="17"/>
              </w:rPr>
              <w:t>Sözleşme Süresi</w:t>
            </w:r>
          </w:p>
        </w:tc>
        <w:tc>
          <w:tcPr>
            <w:tcW w:w="5112" w:type="dxa"/>
            <w:tcBorders>
              <w:top w:val="single" w:sz="6" w:space="0" w:color="D9D9D9"/>
              <w:left w:val="single" w:sz="6" w:space="0" w:color="D9D9D9"/>
              <w:bottom w:val="single" w:sz="6" w:space="0" w:color="D9D9D9"/>
              <w:right w:val="single" w:sz="6" w:space="0" w:color="D9D9D9"/>
            </w:tcBorders>
            <w:vAlign w:val="center"/>
          </w:tcPr>
          <w:p w14:paraId="5371ED35" w14:textId="77777777" w:rsidR="00A366FF" w:rsidRDefault="00000000">
            <w:r>
              <w:rPr>
                <w:sz w:val="17"/>
              </w:rPr>
              <w:t>[12] ay / [...............]</w:t>
            </w:r>
          </w:p>
        </w:tc>
      </w:tr>
      <w:tr w:rsidR="00A366FF" w14:paraId="1E6E9701"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79C7CE6C" w14:textId="77777777" w:rsidR="00A366FF" w:rsidRDefault="00000000">
            <w:r>
              <w:rPr>
                <w:b/>
                <w:sz w:val="17"/>
              </w:rPr>
              <w:lastRenderedPageBreak/>
              <w:t>Fatura Dönemi</w:t>
            </w:r>
          </w:p>
        </w:tc>
        <w:tc>
          <w:tcPr>
            <w:tcW w:w="5112" w:type="dxa"/>
            <w:tcBorders>
              <w:top w:val="single" w:sz="6" w:space="0" w:color="D9D9D9"/>
              <w:left w:val="single" w:sz="6" w:space="0" w:color="D9D9D9"/>
              <w:bottom w:val="single" w:sz="6" w:space="0" w:color="D9D9D9"/>
              <w:right w:val="single" w:sz="6" w:space="0" w:color="D9D9D9"/>
            </w:tcBorders>
            <w:vAlign w:val="center"/>
          </w:tcPr>
          <w:p w14:paraId="01471148" w14:textId="77777777" w:rsidR="00A366FF" w:rsidRDefault="00000000">
            <w:r>
              <w:rPr>
                <w:sz w:val="17"/>
              </w:rPr>
              <w:t>[Aylık / 3 Aylık / Yıllık]</w:t>
            </w:r>
          </w:p>
        </w:tc>
      </w:tr>
      <w:tr w:rsidR="00A366FF" w14:paraId="40CA47CA"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13A3BC69" w14:textId="77777777" w:rsidR="00A366FF" w:rsidRDefault="00000000">
            <w:r>
              <w:rPr>
                <w:b/>
                <w:sz w:val="17"/>
              </w:rPr>
              <w:t>Ödeme Vadesi</w:t>
            </w:r>
          </w:p>
        </w:tc>
        <w:tc>
          <w:tcPr>
            <w:tcW w:w="5112" w:type="dxa"/>
            <w:tcBorders>
              <w:top w:val="single" w:sz="6" w:space="0" w:color="D9D9D9"/>
              <w:left w:val="single" w:sz="6" w:space="0" w:color="D9D9D9"/>
              <w:bottom w:val="single" w:sz="6" w:space="0" w:color="D9D9D9"/>
              <w:right w:val="single" w:sz="6" w:space="0" w:color="D9D9D9"/>
            </w:tcBorders>
            <w:vAlign w:val="center"/>
          </w:tcPr>
          <w:p w14:paraId="0B7FCC38" w14:textId="77777777" w:rsidR="00A366FF" w:rsidRDefault="00000000">
            <w:r>
              <w:rPr>
                <w:sz w:val="17"/>
              </w:rPr>
              <w:t>Fatura tarihinden itibaren [7 / 15 / 30] gün</w:t>
            </w:r>
          </w:p>
        </w:tc>
      </w:tr>
      <w:tr w:rsidR="00A366FF" w14:paraId="4FA53CAC"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2B30DE7F" w14:textId="77777777" w:rsidR="00A366FF" w:rsidRDefault="00000000">
            <w:r>
              <w:rPr>
                <w:b/>
                <w:sz w:val="17"/>
              </w:rPr>
              <w:t>Yerinde Ek Mesai / Mesai Dışı Hizmet</w:t>
            </w:r>
          </w:p>
        </w:tc>
        <w:tc>
          <w:tcPr>
            <w:tcW w:w="5112" w:type="dxa"/>
            <w:tcBorders>
              <w:top w:val="single" w:sz="6" w:space="0" w:color="D9D9D9"/>
              <w:left w:val="single" w:sz="6" w:space="0" w:color="D9D9D9"/>
              <w:bottom w:val="single" w:sz="6" w:space="0" w:color="D9D9D9"/>
              <w:right w:val="single" w:sz="6" w:space="0" w:color="D9D9D9"/>
            </w:tcBorders>
            <w:vAlign w:val="center"/>
          </w:tcPr>
          <w:p w14:paraId="0CD482A9" w14:textId="77777777" w:rsidR="00A366FF" w:rsidRDefault="00000000">
            <w:r>
              <w:rPr>
                <w:sz w:val="17"/>
              </w:rPr>
              <w:t>[...............] TL + KDV / saat veya ayrıca teklif</w:t>
            </w:r>
          </w:p>
        </w:tc>
      </w:tr>
      <w:tr w:rsidR="00A366FF" w14:paraId="32312C9A"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111583EE" w14:textId="77777777" w:rsidR="00A366FF" w:rsidRDefault="00000000">
            <w:r>
              <w:rPr>
                <w:b/>
                <w:sz w:val="17"/>
              </w:rPr>
              <w:t>Ek Cihaz / Kullanıcı Birim Bedeli</w:t>
            </w:r>
          </w:p>
        </w:tc>
        <w:tc>
          <w:tcPr>
            <w:tcW w:w="5112" w:type="dxa"/>
            <w:tcBorders>
              <w:top w:val="single" w:sz="6" w:space="0" w:color="D9D9D9"/>
              <w:left w:val="single" w:sz="6" w:space="0" w:color="D9D9D9"/>
              <w:bottom w:val="single" w:sz="6" w:space="0" w:color="D9D9D9"/>
              <w:right w:val="single" w:sz="6" w:space="0" w:color="D9D9D9"/>
            </w:tcBorders>
            <w:vAlign w:val="center"/>
          </w:tcPr>
          <w:p w14:paraId="0172F517" w14:textId="77777777" w:rsidR="00A366FF" w:rsidRDefault="00000000">
            <w:r>
              <w:rPr>
                <w:sz w:val="17"/>
              </w:rPr>
              <w:t>[...............] TL + KDV</w:t>
            </w:r>
          </w:p>
        </w:tc>
      </w:tr>
    </w:tbl>
    <w:p w14:paraId="2388E119" w14:textId="77777777" w:rsidR="00A366FF" w:rsidRDefault="00A366FF"/>
    <w:p w14:paraId="55303032" w14:textId="77777777" w:rsidR="00A366FF" w:rsidRDefault="00000000">
      <w:pPr>
        <w:pStyle w:val="Balk2"/>
      </w:pPr>
      <w:r>
        <w:t>10. Yedek Parça, Lisans ve Üçüncü Taraf Servisler</w:t>
      </w:r>
    </w:p>
    <w:p w14:paraId="34B5C186" w14:textId="77777777" w:rsidR="00A366FF" w:rsidRDefault="00000000">
      <w:pPr>
        <w:jc w:val="both"/>
      </w:pPr>
      <w:r>
        <w:t>Yedek parça, lisans, abonelik, donanım, sarf malzemesi, kargo, üretici servis bedeli ve üçüncü taraf hizmet maliyetleri Hizmet Alan’a aittir. Hizmet Veren, Hizmet Alan adına fiyat araştırması, tedarik yönlendirmesi veya kurulum desteği sağlayabilir; ancak üçüncü taraf ürün/hizmetlerin üretici garantisi, lisans politikası, teslim süresi veya servis kalitesi üzerinde doğrudan sorumluluk üstlenmez.</w:t>
      </w:r>
    </w:p>
    <w:p w14:paraId="3BCDFB43" w14:textId="77777777" w:rsidR="00A366FF" w:rsidRDefault="00000000">
      <w:pPr>
        <w:pStyle w:val="Balk2"/>
      </w:pPr>
      <w:r>
        <w:t>11. Veri Güvenliği, Yedekleme ve KVKK</w:t>
      </w:r>
    </w:p>
    <w:p w14:paraId="682CFB0D" w14:textId="77777777" w:rsidR="00A366FF" w:rsidRDefault="00000000">
      <w:pPr>
        <w:jc w:val="both"/>
      </w:pPr>
      <w:r>
        <w:t>Hizmet Veren, hizmetin ifası sırasında eriştiği kişisel verileri ve ticari bilgileri yalnızca hizmetin gerektirdiği ölçüde işler. Taraflar, 6698 sayılı Kişisel Verilerin Korunması Kanunu ve ilgili mevzuat kapsamında kendi rollerine uygun gerekli teknik ve idari tedbirleri almakla yükümlüdür. Hizmet Alan; yedekleme politikalarının oluşturulması, kritik verilerin belirlenmesi, veri saklama süreleri ve yedeklerin geri dönüş testleri konusunda nihai karar ve onay sorumluluğunu taşır. Hizmet Veren, yedekleme altyapısını kurma veya kontrol etme hizmeti verse dahi, Hizmet Alan’ın yazılı onayı dışında veri silme, kalıcı taşıma veya imha işlemi yapmaz.</w:t>
      </w:r>
    </w:p>
    <w:p w14:paraId="20A80707" w14:textId="77777777" w:rsidR="00A366FF" w:rsidRDefault="00000000">
      <w:pPr>
        <w:pStyle w:val="Balk2"/>
      </w:pPr>
      <w:r>
        <w:t>12. Gizlilik</w:t>
      </w:r>
    </w:p>
    <w:p w14:paraId="69226132" w14:textId="77777777" w:rsidR="00A366FF" w:rsidRDefault="00000000">
      <w:pPr>
        <w:jc w:val="both"/>
      </w:pPr>
      <w:r>
        <w:t>Taraflar, sözleşme süresince veya sözleşmenin sona ermesinden sonra öğrendikleri ticari sır, fiyat, müşteri bilgisi, teknik bilgi, şifre, erişim bilgisi, sistem konfigürasyonu, yazılım, belge, rapor ve benzeri gizli bilgileri üçüncü kişilerle paylaşamaz. Yasal zorunluluklar, mahkeme/idari makam talepleri ve tarafların yazılı onayı bu hükmün istisnasıdır.</w:t>
      </w:r>
    </w:p>
    <w:p w14:paraId="66F7AA35" w14:textId="77777777" w:rsidR="00A366FF" w:rsidRDefault="00000000">
      <w:pPr>
        <w:pStyle w:val="Balk2"/>
      </w:pPr>
      <w:r>
        <w:t>13. Şifre ve Yetki Yönetimi</w:t>
      </w:r>
    </w:p>
    <w:p w14:paraId="46499470" w14:textId="77777777" w:rsidR="00A366FF" w:rsidRDefault="00000000">
      <w:pPr>
        <w:pStyle w:val="ListeMaddemi"/>
      </w:pPr>
      <w:r>
        <w:t>Admin, sunucu, firewall, bulut paneli, e-posta paneli ve benzeri kritik erişim bilgilerinin yönetimi tarafların ortak mutabakatıyla yapılır.</w:t>
      </w:r>
    </w:p>
    <w:p w14:paraId="0FD056B8" w14:textId="77777777" w:rsidR="00A366FF" w:rsidRDefault="00000000">
      <w:pPr>
        <w:pStyle w:val="ListeMaddemi"/>
      </w:pPr>
      <w:r>
        <w:t>Hizmet Alan, çalışan değişikliği, görev sonlandırma veya güvenlik riski halinde erişim yetkilerinin kaldırılması için Hizmet Veren’i gecikmeden bilgilendirir.</w:t>
      </w:r>
    </w:p>
    <w:p w14:paraId="469B9601" w14:textId="77777777" w:rsidR="00A366FF" w:rsidRDefault="00000000">
      <w:pPr>
        <w:pStyle w:val="ListeMaddemi"/>
      </w:pPr>
      <w:r>
        <w:t>Hizmet Veren personeli, kendisine tahsis edilen erişim bilgilerini üçüncü kişilerle paylaşamaz ve görev gereği olmayan sistemlere erişemez.</w:t>
      </w:r>
    </w:p>
    <w:p w14:paraId="59D670F0" w14:textId="77777777" w:rsidR="00A366FF" w:rsidRDefault="00000000">
      <w:pPr>
        <w:pStyle w:val="ListeMaddemi"/>
      </w:pPr>
      <w:r>
        <w:t>Kritik sistemlerde mümkün olduğunda kişiye özel kullanıcı, çok faktörlü kimlik doğrulama ve log kayıtları tercih edilir.</w:t>
      </w:r>
    </w:p>
    <w:p w14:paraId="12B79975" w14:textId="77777777" w:rsidR="00A366FF" w:rsidRDefault="00000000">
      <w:pPr>
        <w:pStyle w:val="Balk2"/>
      </w:pPr>
      <w:r>
        <w:t>14. Sorumluluğun Sınırları</w:t>
      </w:r>
    </w:p>
    <w:p w14:paraId="2886D10E" w14:textId="77777777" w:rsidR="00A366FF" w:rsidRDefault="00000000">
      <w:pPr>
        <w:jc w:val="both"/>
      </w:pPr>
      <w:r>
        <w:t>Hizmet Veren, hizmetleri makul teknik özenle sunmakla yükümlüdür; ancak internet servis sağlayıcı kesintileri, üretici/servis sağlayıcı arızaları, lisans sorunları, kullanıcı hatası, yetkisiz müdahale, kötü amaçlı yazılım, elektriksel sorun, doğal afet, mücbir sebep veya Hizmet Alan’ın yedekleme/erişim/lisans eksikliklerinden kaynaklanan dolaylı zararlardan sorumlu tutulamaz. Taraflarca ayrıca yazılı olarak kararlaştırılmadıkça Hizmet Veren’in toplam mali sorumluluğu, son üç ayda tahsil edilen bakım hizmeti bedeliyle sınırlıdır.</w:t>
      </w:r>
    </w:p>
    <w:p w14:paraId="570EDEBA" w14:textId="77777777" w:rsidR="00A366FF" w:rsidRDefault="00000000">
      <w:pPr>
        <w:pStyle w:val="Balk2"/>
      </w:pPr>
      <w:r>
        <w:t>15. Sözleşme Süresi, Yenileme ve Fesih</w:t>
      </w:r>
    </w:p>
    <w:p w14:paraId="70835AD6" w14:textId="77777777" w:rsidR="00A366FF" w:rsidRDefault="00000000">
      <w:pPr>
        <w:jc w:val="both"/>
      </w:pPr>
      <w:r>
        <w:t>Sözleşme, imza tarihinde yürürlüğe girer ve aksi belirtilmedikçe [12] ay süreyle geçerlidir. Taraflardan biri, sözleşme bitiminden en az [30] gün önce yazılı fesih bildiriminde bulunmadığı takdirde sözleşme aynı koşullarla yenilenebilir. Taraflardan herhangi biri sözleşmeye aykırılığı yazılı bildirimden itibaren [15] gün içinde gidermediği takdirde diğer taraf sözleşmeyi haklı nedenle feshedebilir. Ödeme gecikmesinin [15] günü aşması halinde Hizmet Veren, hizmetleri askıya alma veya sözleşmeyi feshetme hakkına sahiptir.</w:t>
      </w:r>
    </w:p>
    <w:p w14:paraId="7A40B8B4" w14:textId="77777777" w:rsidR="00A366FF" w:rsidRDefault="00000000">
      <w:pPr>
        <w:pStyle w:val="Balk2"/>
      </w:pPr>
      <w:r>
        <w:lastRenderedPageBreak/>
        <w:t>16. Devir, Alt Yüklenici ve Personel</w:t>
      </w:r>
    </w:p>
    <w:p w14:paraId="1FFAC010" w14:textId="77777777" w:rsidR="00A366FF" w:rsidRDefault="00000000">
      <w:pPr>
        <w:jc w:val="both"/>
      </w:pPr>
      <w:r>
        <w:t>Taraflar, diğer tarafın yazılı onayı olmadan bu Sözleşme’den doğan hak ve yükümlülüklerini üçüncü kişilere devredemez. Hizmet Veren, hizmetin niteliği gerektirdiğinde uzman alt yüklenici veya üretici servisinden destek alabilir; bu durumda gizlilik ve veri güvenliği yükümlülüklerinin korunması için gerekli tedbirleri alır.</w:t>
      </w:r>
    </w:p>
    <w:p w14:paraId="71A6E43A" w14:textId="77777777" w:rsidR="00A366FF" w:rsidRDefault="00000000">
      <w:pPr>
        <w:pStyle w:val="Balk2"/>
      </w:pPr>
      <w:r>
        <w:t>17. Mücbir Sebep</w:t>
      </w:r>
    </w:p>
    <w:p w14:paraId="2A8E6AAD" w14:textId="77777777" w:rsidR="00A366FF" w:rsidRDefault="00000000">
      <w:pPr>
        <w:jc w:val="both"/>
      </w:pPr>
      <w:r>
        <w:t>Doğal afet, yangın, sel, deprem, savaş, salgın, grev, internet/elektrik altyapı kesintisi, kamu otoritesi kararları, siber saldırı ve tarafların makul kontrolü dışındaki benzer olaylar mücbir sebep sayılır. Mücbir sebep süresince tarafların etkilenen yükümlülükleri askıya alınır.</w:t>
      </w:r>
    </w:p>
    <w:p w14:paraId="349F2E03" w14:textId="77777777" w:rsidR="00A366FF" w:rsidRDefault="00000000">
      <w:pPr>
        <w:pStyle w:val="Balk2"/>
      </w:pPr>
      <w:r>
        <w:t>18. Bildirimler</w:t>
      </w:r>
    </w:p>
    <w:p w14:paraId="59B507A6" w14:textId="77777777" w:rsidR="00A366FF" w:rsidRDefault="00000000">
      <w:pPr>
        <w:jc w:val="both"/>
      </w:pPr>
      <w:r>
        <w:t>Taraflar arasındaki resmi bildirimler, bu Sözleşme’de belirtilen adreslere yazılı olarak, iadeli taahhütlü posta, noter, kayıtlı elektronik posta veya tarafların kabul ettiği kurumsal e-posta adresleri üzerinden yapılabilir. Adres veya iletişim bilgisi değişiklikleri yazılı olarak bildirilmediği sürece mevcut bilgiler geçerli kabul edilir.</w:t>
      </w:r>
    </w:p>
    <w:p w14:paraId="10F34DFD" w14:textId="77777777" w:rsidR="00A366FF" w:rsidRDefault="00000000">
      <w:pPr>
        <w:pStyle w:val="Balk2"/>
      </w:pPr>
      <w:r>
        <w:t>19. Uyuşmazlıkların Çözümü</w:t>
      </w:r>
    </w:p>
    <w:p w14:paraId="61039EDA" w14:textId="77777777" w:rsidR="00A366FF" w:rsidRDefault="00000000">
      <w:pPr>
        <w:jc w:val="both"/>
      </w:pPr>
      <w:r>
        <w:t>Bu Sözleşme Türk hukukuna tabidir. Taraflar, uyuşmazlıkların öncelikle iyi niyetli görüşmelerle çözülmesi için çaba gösterir. Çözüm sağlanamaması halinde, taraflarca farklı bir yetki yeri belirlenmedikçe İstanbul Anadolu Mahkemeleri ve İcra Daireleri yetkilidir.</w:t>
      </w:r>
    </w:p>
    <w:p w14:paraId="62F1F705" w14:textId="77777777" w:rsidR="00A366FF" w:rsidRDefault="00000000">
      <w:pPr>
        <w:pStyle w:val="Balk2"/>
      </w:pPr>
      <w:r>
        <w:t>20. Ekler ve Öncelik Sırası</w:t>
      </w:r>
    </w:p>
    <w:p w14:paraId="779E753F" w14:textId="77777777" w:rsidR="00A366FF" w:rsidRDefault="00000000">
      <w:pPr>
        <w:jc w:val="both"/>
      </w:pPr>
      <w:r>
        <w:t>Bu Sözleşme’nin ekleri, sözleşmenin ayrılmaz parçasıdır. Ana sözleşme, teklif formu, hizmet paketi, cihaz listesi, fiyat tablosu ve ek protokoller arasında çelişki olması halinde, tarafların son tarihli ve imzalı özel düzenlemesi öncelikli uygulanır.</w:t>
      </w:r>
    </w:p>
    <w:p w14:paraId="1504EA73" w14:textId="77777777" w:rsidR="00A366FF" w:rsidRDefault="00000000">
      <w:pPr>
        <w:pStyle w:val="Balk2"/>
      </w:pPr>
      <w:r>
        <w:t>21. Ek-1: Bakım Kontrol Listesi</w:t>
      </w:r>
    </w:p>
    <w:tbl>
      <w:tblPr>
        <w:tblW w:w="0" w:type="auto"/>
        <w:jc w:val="center"/>
        <w:tblLook w:val="04A0" w:firstRow="1" w:lastRow="0" w:firstColumn="1" w:lastColumn="0" w:noHBand="0" w:noVBand="1"/>
      </w:tblPr>
      <w:tblGrid>
        <w:gridCol w:w="2556"/>
        <w:gridCol w:w="2556"/>
        <w:gridCol w:w="2556"/>
        <w:gridCol w:w="2556"/>
      </w:tblGrid>
      <w:tr w:rsidR="00A366FF" w14:paraId="053D2737" w14:textId="77777777">
        <w:trPr>
          <w:tblHeader/>
          <w:jc w:val="center"/>
        </w:trPr>
        <w:tc>
          <w:tcPr>
            <w:tcW w:w="2556"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78A2FB4A" w14:textId="77777777" w:rsidR="00A366FF" w:rsidRDefault="00000000">
            <w:r>
              <w:rPr>
                <w:b/>
                <w:color w:val="FFFFFF"/>
                <w:sz w:val="16"/>
              </w:rPr>
              <w:t>Kontrol Başlığı</w:t>
            </w:r>
          </w:p>
        </w:tc>
        <w:tc>
          <w:tcPr>
            <w:tcW w:w="2556"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1F8F4AF5" w14:textId="77777777" w:rsidR="00A366FF" w:rsidRDefault="00000000">
            <w:r>
              <w:rPr>
                <w:b/>
                <w:color w:val="FFFFFF"/>
                <w:sz w:val="16"/>
              </w:rPr>
              <w:t>Açıklama</w:t>
            </w:r>
          </w:p>
        </w:tc>
        <w:tc>
          <w:tcPr>
            <w:tcW w:w="2556"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573B6342" w14:textId="77777777" w:rsidR="00A366FF" w:rsidRDefault="00000000">
            <w:r>
              <w:rPr>
                <w:b/>
                <w:color w:val="FFFFFF"/>
                <w:sz w:val="16"/>
              </w:rPr>
              <w:t>Periyot</w:t>
            </w:r>
          </w:p>
        </w:tc>
        <w:tc>
          <w:tcPr>
            <w:tcW w:w="2556"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1C5BB50B" w14:textId="77777777" w:rsidR="00A366FF" w:rsidRDefault="00000000">
            <w:r>
              <w:rPr>
                <w:b/>
                <w:color w:val="FFFFFF"/>
                <w:sz w:val="16"/>
              </w:rPr>
              <w:t>Durum/Not</w:t>
            </w:r>
          </w:p>
        </w:tc>
      </w:tr>
      <w:tr w:rsidR="00A366FF" w14:paraId="6184C11E"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16160FA5" w14:textId="77777777" w:rsidR="00A366FF" w:rsidRDefault="00000000">
            <w:pPr>
              <w:spacing w:after="0"/>
            </w:pPr>
            <w:r>
              <w:rPr>
                <w:sz w:val="15"/>
              </w:rPr>
              <w:t>Disk ve depolama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6762FC4A" w14:textId="77777777" w:rsidR="00A366FF" w:rsidRDefault="00000000">
            <w:pPr>
              <w:spacing w:after="0"/>
            </w:pPr>
            <w:r>
              <w:rPr>
                <w:sz w:val="15"/>
              </w:rPr>
              <w:t>Disk doluluk oranı, hata durumu, performans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5B758A6F"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474C9F36" w14:textId="77777777" w:rsidR="00A366FF" w:rsidRDefault="00A366FF">
            <w:pPr>
              <w:spacing w:after="0"/>
            </w:pPr>
          </w:p>
        </w:tc>
      </w:tr>
      <w:tr w:rsidR="00A366FF" w14:paraId="41C51C82"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3CF18852" w14:textId="77777777" w:rsidR="00A366FF" w:rsidRDefault="00000000">
            <w:pPr>
              <w:spacing w:after="0"/>
            </w:pPr>
            <w:r>
              <w:rPr>
                <w:sz w:val="15"/>
              </w:rPr>
              <w:t>Yedekleme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19078543" w14:textId="77777777" w:rsidR="00A366FF" w:rsidRDefault="00000000">
            <w:pPr>
              <w:spacing w:after="0"/>
            </w:pPr>
            <w:r>
              <w:rPr>
                <w:sz w:val="15"/>
              </w:rPr>
              <w:t>Yedekleme zamanı, hata logları, geri dönüş testi önerisi</w:t>
            </w:r>
          </w:p>
        </w:tc>
        <w:tc>
          <w:tcPr>
            <w:tcW w:w="2556" w:type="dxa"/>
            <w:tcBorders>
              <w:top w:val="single" w:sz="6" w:space="0" w:color="D9D9D9"/>
              <w:left w:val="single" w:sz="6" w:space="0" w:color="D9D9D9"/>
              <w:bottom w:val="single" w:sz="6" w:space="0" w:color="D9D9D9"/>
              <w:right w:val="single" w:sz="6" w:space="0" w:color="D9D9D9"/>
            </w:tcBorders>
            <w:vAlign w:val="center"/>
          </w:tcPr>
          <w:p w14:paraId="50901C27"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4394E294" w14:textId="77777777" w:rsidR="00A366FF" w:rsidRDefault="00A366FF">
            <w:pPr>
              <w:spacing w:after="0"/>
            </w:pPr>
          </w:p>
        </w:tc>
      </w:tr>
      <w:tr w:rsidR="00A366FF" w14:paraId="7CBA1FDC"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41E391C6" w14:textId="77777777" w:rsidR="00A366FF" w:rsidRDefault="00000000">
            <w:pPr>
              <w:spacing w:after="0"/>
            </w:pPr>
            <w:r>
              <w:rPr>
                <w:sz w:val="15"/>
              </w:rPr>
              <w:t>Güvenlik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525C3E02" w14:textId="77777777" w:rsidR="00A366FF" w:rsidRDefault="00000000">
            <w:pPr>
              <w:spacing w:after="0"/>
            </w:pPr>
            <w:r>
              <w:rPr>
                <w:sz w:val="15"/>
              </w:rPr>
              <w:t>Antivirüs/EDR durumu, güvenlik uyarıları, güncellik</w:t>
            </w:r>
          </w:p>
        </w:tc>
        <w:tc>
          <w:tcPr>
            <w:tcW w:w="2556" w:type="dxa"/>
            <w:tcBorders>
              <w:top w:val="single" w:sz="6" w:space="0" w:color="D9D9D9"/>
              <w:left w:val="single" w:sz="6" w:space="0" w:color="D9D9D9"/>
              <w:bottom w:val="single" w:sz="6" w:space="0" w:color="D9D9D9"/>
              <w:right w:val="single" w:sz="6" w:space="0" w:color="D9D9D9"/>
            </w:tcBorders>
            <w:vAlign w:val="center"/>
          </w:tcPr>
          <w:p w14:paraId="37C3ADD7"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68F0E626" w14:textId="77777777" w:rsidR="00A366FF" w:rsidRDefault="00A366FF">
            <w:pPr>
              <w:spacing w:after="0"/>
            </w:pPr>
          </w:p>
        </w:tc>
      </w:tr>
      <w:tr w:rsidR="00A366FF" w14:paraId="5014E032"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0B6535E2" w14:textId="77777777" w:rsidR="00A366FF" w:rsidRDefault="00000000">
            <w:pPr>
              <w:spacing w:after="0"/>
            </w:pPr>
            <w:r>
              <w:rPr>
                <w:sz w:val="15"/>
              </w:rPr>
              <w:t>Windows/güncelleme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44D0D56D" w14:textId="77777777" w:rsidR="00A366FF" w:rsidRDefault="00000000">
            <w:pPr>
              <w:spacing w:after="0"/>
            </w:pPr>
            <w:r>
              <w:rPr>
                <w:sz w:val="15"/>
              </w:rPr>
              <w:t>Kritik güncellemeler ve yeniden başlatma gereksinimleri</w:t>
            </w:r>
          </w:p>
        </w:tc>
        <w:tc>
          <w:tcPr>
            <w:tcW w:w="2556" w:type="dxa"/>
            <w:tcBorders>
              <w:top w:val="single" w:sz="6" w:space="0" w:color="D9D9D9"/>
              <w:left w:val="single" w:sz="6" w:space="0" w:color="D9D9D9"/>
              <w:bottom w:val="single" w:sz="6" w:space="0" w:color="D9D9D9"/>
              <w:right w:val="single" w:sz="6" w:space="0" w:color="D9D9D9"/>
            </w:tcBorders>
            <w:vAlign w:val="center"/>
          </w:tcPr>
          <w:p w14:paraId="1A988487"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6820DEEC" w14:textId="77777777" w:rsidR="00A366FF" w:rsidRDefault="00A366FF">
            <w:pPr>
              <w:spacing w:after="0"/>
            </w:pPr>
          </w:p>
        </w:tc>
      </w:tr>
      <w:tr w:rsidR="00A366FF" w14:paraId="264A2FD2"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4BE9BD8C" w14:textId="77777777" w:rsidR="00A366FF" w:rsidRDefault="00000000">
            <w:pPr>
              <w:spacing w:after="0"/>
            </w:pPr>
            <w:r>
              <w:rPr>
                <w:sz w:val="15"/>
              </w:rPr>
              <w:t>Ağ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61198677" w14:textId="77777777" w:rsidR="00A366FF" w:rsidRDefault="00000000">
            <w:pPr>
              <w:spacing w:after="0"/>
            </w:pPr>
            <w:r>
              <w:rPr>
                <w:sz w:val="15"/>
              </w:rPr>
              <w:t>İnternet, switch, firewall, Wi-Fi temel durum kontrolü</w:t>
            </w:r>
          </w:p>
        </w:tc>
        <w:tc>
          <w:tcPr>
            <w:tcW w:w="2556" w:type="dxa"/>
            <w:tcBorders>
              <w:top w:val="single" w:sz="6" w:space="0" w:color="D9D9D9"/>
              <w:left w:val="single" w:sz="6" w:space="0" w:color="D9D9D9"/>
              <w:bottom w:val="single" w:sz="6" w:space="0" w:color="D9D9D9"/>
              <w:right w:val="single" w:sz="6" w:space="0" w:color="D9D9D9"/>
            </w:tcBorders>
            <w:vAlign w:val="center"/>
          </w:tcPr>
          <w:p w14:paraId="2B485E92"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1260CAA1" w14:textId="77777777" w:rsidR="00A366FF" w:rsidRDefault="00A366FF">
            <w:pPr>
              <w:spacing w:after="0"/>
            </w:pPr>
          </w:p>
        </w:tc>
      </w:tr>
      <w:tr w:rsidR="00A366FF" w14:paraId="03D1E059"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07196103" w14:textId="77777777" w:rsidR="00A366FF" w:rsidRDefault="00000000">
            <w:pPr>
              <w:spacing w:after="0"/>
            </w:pPr>
            <w:r>
              <w:rPr>
                <w:sz w:val="15"/>
              </w:rPr>
              <w:t>Kullanıcı talepleri</w:t>
            </w:r>
          </w:p>
        </w:tc>
        <w:tc>
          <w:tcPr>
            <w:tcW w:w="2556" w:type="dxa"/>
            <w:tcBorders>
              <w:top w:val="single" w:sz="6" w:space="0" w:color="D9D9D9"/>
              <w:left w:val="single" w:sz="6" w:space="0" w:color="D9D9D9"/>
              <w:bottom w:val="single" w:sz="6" w:space="0" w:color="D9D9D9"/>
              <w:right w:val="single" w:sz="6" w:space="0" w:color="D9D9D9"/>
            </w:tcBorders>
            <w:vAlign w:val="center"/>
          </w:tcPr>
          <w:p w14:paraId="73AB5BC5" w14:textId="77777777" w:rsidR="00A366FF" w:rsidRDefault="00000000">
            <w:pPr>
              <w:spacing w:after="0"/>
            </w:pPr>
            <w:r>
              <w:rPr>
                <w:sz w:val="15"/>
              </w:rPr>
              <w:t>Açık ticketlar, tekrar eden sorunlar, çözüm önerileri</w:t>
            </w:r>
          </w:p>
        </w:tc>
        <w:tc>
          <w:tcPr>
            <w:tcW w:w="2556" w:type="dxa"/>
            <w:tcBorders>
              <w:top w:val="single" w:sz="6" w:space="0" w:color="D9D9D9"/>
              <w:left w:val="single" w:sz="6" w:space="0" w:color="D9D9D9"/>
              <w:bottom w:val="single" w:sz="6" w:space="0" w:color="D9D9D9"/>
              <w:right w:val="single" w:sz="6" w:space="0" w:color="D9D9D9"/>
            </w:tcBorders>
            <w:vAlign w:val="center"/>
          </w:tcPr>
          <w:p w14:paraId="0FEC90CD" w14:textId="77777777" w:rsidR="00A366FF" w:rsidRDefault="00000000">
            <w:pPr>
              <w:spacing w:after="0"/>
            </w:pPr>
            <w:r>
              <w:rPr>
                <w:sz w:val="15"/>
              </w:rPr>
              <w:t>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017BC219" w14:textId="77777777" w:rsidR="00A366FF" w:rsidRDefault="00A366FF">
            <w:pPr>
              <w:spacing w:after="0"/>
            </w:pPr>
          </w:p>
        </w:tc>
      </w:tr>
      <w:tr w:rsidR="00A366FF" w14:paraId="49C5E6B4" w14:textId="77777777">
        <w:trPr>
          <w:jc w:val="center"/>
        </w:trPr>
        <w:tc>
          <w:tcPr>
            <w:tcW w:w="2556" w:type="dxa"/>
            <w:tcBorders>
              <w:top w:val="single" w:sz="6" w:space="0" w:color="D9D9D9"/>
              <w:left w:val="single" w:sz="6" w:space="0" w:color="D9D9D9"/>
              <w:bottom w:val="single" w:sz="6" w:space="0" w:color="D9D9D9"/>
              <w:right w:val="single" w:sz="6" w:space="0" w:color="D9D9D9"/>
            </w:tcBorders>
            <w:vAlign w:val="center"/>
          </w:tcPr>
          <w:p w14:paraId="259870B4" w14:textId="77777777" w:rsidR="00A366FF" w:rsidRDefault="00000000">
            <w:pPr>
              <w:spacing w:after="0"/>
            </w:pPr>
            <w:r>
              <w:rPr>
                <w:sz w:val="15"/>
              </w:rPr>
              <w:t>Envanter güncelleme</w:t>
            </w:r>
          </w:p>
        </w:tc>
        <w:tc>
          <w:tcPr>
            <w:tcW w:w="2556" w:type="dxa"/>
            <w:tcBorders>
              <w:top w:val="single" w:sz="6" w:space="0" w:color="D9D9D9"/>
              <w:left w:val="single" w:sz="6" w:space="0" w:color="D9D9D9"/>
              <w:bottom w:val="single" w:sz="6" w:space="0" w:color="D9D9D9"/>
              <w:right w:val="single" w:sz="6" w:space="0" w:color="D9D9D9"/>
            </w:tcBorders>
            <w:vAlign w:val="center"/>
          </w:tcPr>
          <w:p w14:paraId="64287B79" w14:textId="77777777" w:rsidR="00A366FF" w:rsidRDefault="00000000">
            <w:pPr>
              <w:spacing w:after="0"/>
            </w:pPr>
            <w:r>
              <w:rPr>
                <w:sz w:val="15"/>
              </w:rPr>
              <w:t>Yeni/çıkan cihazlar ve kullanıcı değişiklikleri</w:t>
            </w:r>
          </w:p>
        </w:tc>
        <w:tc>
          <w:tcPr>
            <w:tcW w:w="2556" w:type="dxa"/>
            <w:tcBorders>
              <w:top w:val="single" w:sz="6" w:space="0" w:color="D9D9D9"/>
              <w:left w:val="single" w:sz="6" w:space="0" w:color="D9D9D9"/>
              <w:bottom w:val="single" w:sz="6" w:space="0" w:color="D9D9D9"/>
              <w:right w:val="single" w:sz="6" w:space="0" w:color="D9D9D9"/>
            </w:tcBorders>
            <w:vAlign w:val="center"/>
          </w:tcPr>
          <w:p w14:paraId="0015BD7F" w14:textId="77777777" w:rsidR="00A366FF" w:rsidRDefault="00000000">
            <w:pPr>
              <w:spacing w:after="0"/>
            </w:pPr>
            <w:r>
              <w:rPr>
                <w:sz w:val="15"/>
              </w:rPr>
              <w:t>3 Aylık</w:t>
            </w:r>
          </w:p>
        </w:tc>
        <w:tc>
          <w:tcPr>
            <w:tcW w:w="2556" w:type="dxa"/>
            <w:tcBorders>
              <w:top w:val="single" w:sz="6" w:space="0" w:color="D9D9D9"/>
              <w:left w:val="single" w:sz="6" w:space="0" w:color="D9D9D9"/>
              <w:bottom w:val="single" w:sz="6" w:space="0" w:color="D9D9D9"/>
              <w:right w:val="single" w:sz="6" w:space="0" w:color="D9D9D9"/>
            </w:tcBorders>
            <w:vAlign w:val="center"/>
          </w:tcPr>
          <w:p w14:paraId="5D13558D" w14:textId="77777777" w:rsidR="00A366FF" w:rsidRDefault="00A366FF">
            <w:pPr>
              <w:spacing w:after="0"/>
            </w:pPr>
          </w:p>
        </w:tc>
      </w:tr>
    </w:tbl>
    <w:p w14:paraId="48305EC2" w14:textId="77777777" w:rsidR="00A366FF" w:rsidRDefault="00A366FF"/>
    <w:p w14:paraId="6BEABE96" w14:textId="46A034A0" w:rsidR="00A366FF" w:rsidRDefault="00000000">
      <w:pPr>
        <w:pStyle w:val="Balk2"/>
      </w:pPr>
      <w:r>
        <w:t>2</w:t>
      </w:r>
      <w:r w:rsidR="00D6191C">
        <w:t>2</w:t>
      </w:r>
      <w:r>
        <w:t>. Linkler ve Bilgilendirme</w:t>
      </w:r>
    </w:p>
    <w:p w14:paraId="279E67D2" w14:textId="77777777" w:rsidR="00A366FF" w:rsidRDefault="00000000">
      <w:r>
        <w:t>Güncel fiyat/paket bilgileri ve web sitesi bağlantıları aşağıdadır. Bu bağlantılar bilgilendirme amaçlıdır; taraflar arasındaki bağlayıcı fiyat ve kapsam, imzalı teklif/sözleşme hükümleridir.</w:t>
      </w:r>
    </w:p>
    <w:tbl>
      <w:tblPr>
        <w:tblW w:w="0" w:type="auto"/>
        <w:jc w:val="center"/>
        <w:tblLook w:val="04A0" w:firstRow="1" w:lastRow="0" w:firstColumn="1" w:lastColumn="0" w:noHBand="0" w:noVBand="1"/>
      </w:tblPr>
      <w:tblGrid>
        <w:gridCol w:w="5112"/>
        <w:gridCol w:w="5112"/>
      </w:tblGrid>
      <w:tr w:rsidR="00A366FF" w14:paraId="02D535A8"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0301A95A" w14:textId="77777777" w:rsidR="00A366FF" w:rsidRDefault="00000000">
            <w:r>
              <w:rPr>
                <w:b/>
                <w:sz w:val="17"/>
              </w:rPr>
              <w:t>Bipart Teknoloji Web Sitesi</w:t>
            </w:r>
          </w:p>
        </w:tc>
        <w:tc>
          <w:tcPr>
            <w:tcW w:w="5112" w:type="dxa"/>
            <w:tcBorders>
              <w:top w:val="single" w:sz="6" w:space="0" w:color="D9D9D9"/>
              <w:left w:val="single" w:sz="6" w:space="0" w:color="D9D9D9"/>
              <w:bottom w:val="single" w:sz="6" w:space="0" w:color="D9D9D9"/>
              <w:right w:val="single" w:sz="6" w:space="0" w:color="D9D9D9"/>
            </w:tcBorders>
            <w:vAlign w:val="center"/>
          </w:tcPr>
          <w:p w14:paraId="71CA8ECD" w14:textId="77777777" w:rsidR="00A366FF" w:rsidRDefault="00000000">
            <w:hyperlink r:id="rId11">
              <w:r>
                <w:rPr>
                  <w:color w:val="F58212"/>
                  <w:u w:val="single"/>
                </w:rPr>
                <w:t>https://bipart.com.tr</w:t>
              </w:r>
            </w:hyperlink>
          </w:p>
        </w:tc>
      </w:tr>
      <w:tr w:rsidR="00A366FF" w14:paraId="6F465CB0"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F6F6F6"/>
            <w:vAlign w:val="center"/>
          </w:tcPr>
          <w:p w14:paraId="487816B8" w14:textId="77777777" w:rsidR="00A366FF" w:rsidRDefault="00000000">
            <w:r>
              <w:rPr>
                <w:b/>
                <w:sz w:val="17"/>
              </w:rPr>
              <w:t>Bilgisayar Bakım Anlaşması Fiyatları 2026</w:t>
            </w:r>
          </w:p>
        </w:tc>
        <w:tc>
          <w:tcPr>
            <w:tcW w:w="5112" w:type="dxa"/>
            <w:tcBorders>
              <w:top w:val="single" w:sz="6" w:space="0" w:color="D9D9D9"/>
              <w:left w:val="single" w:sz="6" w:space="0" w:color="D9D9D9"/>
              <w:bottom w:val="single" w:sz="6" w:space="0" w:color="D9D9D9"/>
              <w:right w:val="single" w:sz="6" w:space="0" w:color="D9D9D9"/>
            </w:tcBorders>
            <w:vAlign w:val="center"/>
          </w:tcPr>
          <w:p w14:paraId="420C5C86" w14:textId="672C6AFE" w:rsidR="00A366FF" w:rsidRDefault="00D6191C">
            <w:hyperlink r:id="rId12">
              <w:r>
                <w:rPr>
                  <w:color w:val="F58212"/>
                  <w:u w:val="single"/>
                </w:rPr>
                <w:t>https://bipart.com.tr/hizmetler/bilgisayar-bakim-anlasmasi/</w:t>
              </w:r>
            </w:hyperlink>
          </w:p>
        </w:tc>
      </w:tr>
    </w:tbl>
    <w:p w14:paraId="795ECE3C" w14:textId="77777777" w:rsidR="00A366FF" w:rsidRDefault="00A366FF"/>
    <w:p w14:paraId="451ACF34" w14:textId="778C93D1" w:rsidR="00A366FF" w:rsidRDefault="00000000">
      <w:pPr>
        <w:pStyle w:val="Balk2"/>
      </w:pPr>
      <w:r>
        <w:lastRenderedPageBreak/>
        <w:t>2</w:t>
      </w:r>
      <w:r w:rsidR="00D6191C">
        <w:t>3</w:t>
      </w:r>
      <w:r>
        <w:t>. İmza</w:t>
      </w:r>
    </w:p>
    <w:p w14:paraId="308BDE06" w14:textId="00171ADC" w:rsidR="00A366FF" w:rsidRDefault="00000000">
      <w:r>
        <w:t>İşbu Sözleşme, [.. / .. / 20</w:t>
      </w:r>
      <w:r w:rsidR="00D6191C">
        <w:t>26</w:t>
      </w:r>
      <w:r>
        <w:t xml:space="preserve">] </w:t>
      </w:r>
      <w:proofErr w:type="spellStart"/>
      <w:r>
        <w:t>tarihinde</w:t>
      </w:r>
      <w:proofErr w:type="spellEnd"/>
      <w:r>
        <w:t xml:space="preserve"> </w:t>
      </w:r>
      <w:proofErr w:type="spellStart"/>
      <w:r>
        <w:t>iki</w:t>
      </w:r>
      <w:proofErr w:type="spellEnd"/>
      <w:r>
        <w:t xml:space="preserve"> </w:t>
      </w:r>
      <w:proofErr w:type="spellStart"/>
      <w:r>
        <w:t>nüsha</w:t>
      </w:r>
      <w:proofErr w:type="spellEnd"/>
      <w:r>
        <w:t xml:space="preserve"> </w:t>
      </w:r>
      <w:proofErr w:type="spellStart"/>
      <w:r>
        <w:t>olarak</w:t>
      </w:r>
      <w:proofErr w:type="spellEnd"/>
      <w:r>
        <w:t xml:space="preserve"> </w:t>
      </w:r>
      <w:proofErr w:type="spellStart"/>
      <w:r>
        <w:t>düzenlenmiş</w:t>
      </w:r>
      <w:proofErr w:type="spellEnd"/>
      <w:r w:rsidR="00D6191C">
        <w:t xml:space="preserve">, </w:t>
      </w:r>
      <w:proofErr w:type="spellStart"/>
      <w:r w:rsidR="00D6191C">
        <w:t>toplam</w:t>
      </w:r>
      <w:proofErr w:type="spellEnd"/>
      <w:r w:rsidR="00D6191C">
        <w:t xml:space="preserve"> 23 </w:t>
      </w:r>
      <w:proofErr w:type="spellStart"/>
      <w:r w:rsidR="00D6191C">
        <w:t>maddeden</w:t>
      </w:r>
      <w:proofErr w:type="spellEnd"/>
      <w:r w:rsidR="00D6191C">
        <w:t xml:space="preserve"> </w:t>
      </w:r>
      <w:proofErr w:type="spellStart"/>
      <w:r w:rsidR="00D6191C">
        <w:t>oluşmaktadır</w:t>
      </w:r>
      <w:proofErr w:type="spellEnd"/>
      <w:r w:rsidR="00D6191C">
        <w:t xml:space="preserve"> </w:t>
      </w:r>
      <w:proofErr w:type="spellStart"/>
      <w:r w:rsidR="00D6191C">
        <w:t>ve</w:t>
      </w:r>
      <w:proofErr w:type="spellEnd"/>
      <w:r w:rsidR="00D6191C">
        <w:t xml:space="preserve"> </w:t>
      </w:r>
      <w:proofErr w:type="spellStart"/>
      <w:r>
        <w:t>taraflarca</w:t>
      </w:r>
      <w:proofErr w:type="spellEnd"/>
      <w:r>
        <w:t xml:space="preserve"> </w:t>
      </w:r>
      <w:proofErr w:type="spellStart"/>
      <w:r>
        <w:t>okunarak</w:t>
      </w:r>
      <w:proofErr w:type="spellEnd"/>
      <w:r>
        <w:t xml:space="preserve"> </w:t>
      </w:r>
      <w:proofErr w:type="spellStart"/>
      <w:r>
        <w:t>imza</w:t>
      </w:r>
      <w:proofErr w:type="spellEnd"/>
      <w:r>
        <w:t xml:space="preserve"> </w:t>
      </w:r>
      <w:proofErr w:type="spellStart"/>
      <w:r>
        <w:t>altına</w:t>
      </w:r>
      <w:proofErr w:type="spellEnd"/>
      <w:r>
        <w:t xml:space="preserve"> </w:t>
      </w:r>
      <w:proofErr w:type="spellStart"/>
      <w:r>
        <w:t>alınmıştır</w:t>
      </w:r>
      <w:proofErr w:type="spellEnd"/>
      <w:r>
        <w:t>.</w:t>
      </w:r>
    </w:p>
    <w:tbl>
      <w:tblPr>
        <w:tblW w:w="0" w:type="auto"/>
        <w:jc w:val="center"/>
        <w:tblLook w:val="04A0" w:firstRow="1" w:lastRow="0" w:firstColumn="1" w:lastColumn="0" w:noHBand="0" w:noVBand="1"/>
      </w:tblPr>
      <w:tblGrid>
        <w:gridCol w:w="5112"/>
        <w:gridCol w:w="5112"/>
      </w:tblGrid>
      <w:tr w:rsidR="00A366FF" w14:paraId="319DDB4A" w14:textId="77777777">
        <w:trPr>
          <w:jc w:val="center"/>
        </w:trPr>
        <w:tc>
          <w:tcPr>
            <w:tcW w:w="5112"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00D167BF" w14:textId="77777777" w:rsidR="00A366FF" w:rsidRDefault="00000000">
            <w:pPr>
              <w:spacing w:after="0"/>
            </w:pPr>
            <w:r>
              <w:rPr>
                <w:b/>
                <w:color w:val="FFFFFF"/>
                <w:sz w:val="17"/>
              </w:rPr>
              <w:t>HİZMET VEREN</w:t>
            </w:r>
          </w:p>
        </w:tc>
        <w:tc>
          <w:tcPr>
            <w:tcW w:w="5112" w:type="dxa"/>
            <w:tcBorders>
              <w:top w:val="single" w:sz="6" w:space="0" w:color="D9D9D9"/>
              <w:left w:val="single" w:sz="6" w:space="0" w:color="D9D9D9"/>
              <w:bottom w:val="single" w:sz="6" w:space="0" w:color="D9D9D9"/>
              <w:right w:val="single" w:sz="6" w:space="0" w:color="D9D9D9"/>
            </w:tcBorders>
            <w:shd w:val="clear" w:color="auto" w:fill="333333"/>
            <w:vAlign w:val="center"/>
          </w:tcPr>
          <w:p w14:paraId="7C85BC83" w14:textId="77777777" w:rsidR="00A366FF" w:rsidRDefault="00000000">
            <w:pPr>
              <w:spacing w:after="0"/>
            </w:pPr>
            <w:r>
              <w:rPr>
                <w:b/>
                <w:color w:val="FFFFFF"/>
                <w:sz w:val="17"/>
              </w:rPr>
              <w:t>HİZMET ALAN</w:t>
            </w:r>
          </w:p>
        </w:tc>
      </w:tr>
      <w:tr w:rsidR="00A366FF" w14:paraId="5A14C9A4" w14:textId="77777777">
        <w:trPr>
          <w:jc w:val="center"/>
        </w:trPr>
        <w:tc>
          <w:tcPr>
            <w:tcW w:w="5112" w:type="dxa"/>
            <w:tcBorders>
              <w:top w:val="single" w:sz="6" w:space="0" w:color="D9D9D9"/>
              <w:left w:val="single" w:sz="6" w:space="0" w:color="D9D9D9"/>
              <w:bottom w:val="single" w:sz="6" w:space="0" w:color="D9D9D9"/>
              <w:right w:val="single" w:sz="6" w:space="0" w:color="D9D9D9"/>
            </w:tcBorders>
            <w:vAlign w:val="center"/>
          </w:tcPr>
          <w:p w14:paraId="0FF261E7" w14:textId="77777777" w:rsidR="00A366FF" w:rsidRDefault="00000000">
            <w:pPr>
              <w:spacing w:after="0"/>
            </w:pPr>
            <w:r>
              <w:rPr>
                <w:sz w:val="17"/>
              </w:rPr>
              <w:t>Bipart Teknoloji</w:t>
            </w:r>
            <w:r>
              <w:rPr>
                <w:sz w:val="17"/>
              </w:rPr>
              <w:br/>
              <w:t>Kurumsal Bilgi İşlem Danışmanlık Hizmetleri</w:t>
            </w:r>
          </w:p>
        </w:tc>
        <w:tc>
          <w:tcPr>
            <w:tcW w:w="5112" w:type="dxa"/>
            <w:tcBorders>
              <w:top w:val="single" w:sz="6" w:space="0" w:color="D9D9D9"/>
              <w:left w:val="single" w:sz="6" w:space="0" w:color="D9D9D9"/>
              <w:bottom w:val="single" w:sz="6" w:space="0" w:color="D9D9D9"/>
              <w:right w:val="single" w:sz="6" w:space="0" w:color="D9D9D9"/>
            </w:tcBorders>
            <w:vAlign w:val="center"/>
          </w:tcPr>
          <w:p w14:paraId="60A2A159" w14:textId="77777777" w:rsidR="00A366FF" w:rsidRDefault="00000000">
            <w:pPr>
              <w:spacing w:after="0"/>
            </w:pPr>
            <w:r>
              <w:rPr>
                <w:sz w:val="17"/>
              </w:rPr>
              <w:t>[........................................................]</w:t>
            </w:r>
          </w:p>
        </w:tc>
      </w:tr>
      <w:tr w:rsidR="00A366FF" w14:paraId="706A0A82" w14:textId="77777777">
        <w:trPr>
          <w:jc w:val="center"/>
        </w:trPr>
        <w:tc>
          <w:tcPr>
            <w:tcW w:w="5112" w:type="dxa"/>
            <w:tcBorders>
              <w:top w:val="single" w:sz="6" w:space="0" w:color="D9D9D9"/>
              <w:left w:val="single" w:sz="6" w:space="0" w:color="D9D9D9"/>
              <w:bottom w:val="single" w:sz="6" w:space="0" w:color="D9D9D9"/>
              <w:right w:val="single" w:sz="6" w:space="0" w:color="D9D9D9"/>
            </w:tcBorders>
            <w:vAlign w:val="center"/>
          </w:tcPr>
          <w:p w14:paraId="6A889183" w14:textId="77777777" w:rsidR="00A366FF" w:rsidRDefault="00000000">
            <w:pPr>
              <w:spacing w:after="0"/>
            </w:pPr>
            <w:r>
              <w:rPr>
                <w:sz w:val="17"/>
              </w:rPr>
              <w:t>Yetkili: [........................]</w:t>
            </w:r>
          </w:p>
        </w:tc>
        <w:tc>
          <w:tcPr>
            <w:tcW w:w="5112" w:type="dxa"/>
            <w:tcBorders>
              <w:top w:val="single" w:sz="6" w:space="0" w:color="D9D9D9"/>
              <w:left w:val="single" w:sz="6" w:space="0" w:color="D9D9D9"/>
              <w:bottom w:val="single" w:sz="6" w:space="0" w:color="D9D9D9"/>
              <w:right w:val="single" w:sz="6" w:space="0" w:color="D9D9D9"/>
            </w:tcBorders>
            <w:vAlign w:val="center"/>
          </w:tcPr>
          <w:p w14:paraId="14432EE0" w14:textId="77777777" w:rsidR="00A366FF" w:rsidRDefault="00000000">
            <w:pPr>
              <w:spacing w:after="0"/>
            </w:pPr>
            <w:r>
              <w:rPr>
                <w:sz w:val="17"/>
              </w:rPr>
              <w:t>Yetkili: [........................]</w:t>
            </w:r>
          </w:p>
        </w:tc>
      </w:tr>
      <w:tr w:rsidR="00A366FF" w14:paraId="7F37CC1A" w14:textId="77777777">
        <w:trPr>
          <w:jc w:val="center"/>
        </w:trPr>
        <w:tc>
          <w:tcPr>
            <w:tcW w:w="5112" w:type="dxa"/>
            <w:tcBorders>
              <w:top w:val="single" w:sz="6" w:space="0" w:color="D9D9D9"/>
              <w:left w:val="single" w:sz="6" w:space="0" w:color="D9D9D9"/>
              <w:bottom w:val="single" w:sz="6" w:space="0" w:color="D9D9D9"/>
              <w:right w:val="single" w:sz="6" w:space="0" w:color="D9D9D9"/>
            </w:tcBorders>
            <w:vAlign w:val="center"/>
          </w:tcPr>
          <w:p w14:paraId="2F2213D7" w14:textId="77777777" w:rsidR="00A366FF" w:rsidRDefault="00000000">
            <w:pPr>
              <w:spacing w:after="0"/>
            </w:pPr>
            <w:r>
              <w:rPr>
                <w:sz w:val="17"/>
              </w:rPr>
              <w:t>Kaşe / İmza:</w:t>
            </w:r>
            <w:r>
              <w:rPr>
                <w:sz w:val="17"/>
              </w:rPr>
              <w:br/>
            </w:r>
            <w:r>
              <w:rPr>
                <w:sz w:val="17"/>
              </w:rPr>
              <w:br/>
            </w:r>
            <w:r>
              <w:rPr>
                <w:sz w:val="17"/>
              </w:rPr>
              <w:br/>
            </w:r>
          </w:p>
        </w:tc>
        <w:tc>
          <w:tcPr>
            <w:tcW w:w="5112" w:type="dxa"/>
            <w:tcBorders>
              <w:top w:val="single" w:sz="6" w:space="0" w:color="D9D9D9"/>
              <w:left w:val="single" w:sz="6" w:space="0" w:color="D9D9D9"/>
              <w:bottom w:val="single" w:sz="6" w:space="0" w:color="D9D9D9"/>
              <w:right w:val="single" w:sz="6" w:space="0" w:color="D9D9D9"/>
            </w:tcBorders>
            <w:vAlign w:val="center"/>
          </w:tcPr>
          <w:p w14:paraId="495FE743" w14:textId="77777777" w:rsidR="00A366FF" w:rsidRDefault="00000000">
            <w:pPr>
              <w:spacing w:after="0"/>
            </w:pPr>
            <w:r>
              <w:rPr>
                <w:sz w:val="17"/>
              </w:rPr>
              <w:t>Kaşe / İmza:</w:t>
            </w:r>
            <w:r>
              <w:rPr>
                <w:sz w:val="17"/>
              </w:rPr>
              <w:br/>
            </w:r>
            <w:r>
              <w:rPr>
                <w:sz w:val="17"/>
              </w:rPr>
              <w:br/>
            </w:r>
            <w:r>
              <w:rPr>
                <w:sz w:val="17"/>
              </w:rPr>
              <w:br/>
            </w:r>
          </w:p>
        </w:tc>
      </w:tr>
      <w:tr w:rsidR="00A366FF" w14:paraId="4FD43F0E" w14:textId="77777777">
        <w:trPr>
          <w:jc w:val="center"/>
        </w:trPr>
        <w:tc>
          <w:tcPr>
            <w:tcW w:w="5112" w:type="dxa"/>
            <w:tcBorders>
              <w:top w:val="single" w:sz="6" w:space="0" w:color="D9D9D9"/>
              <w:left w:val="single" w:sz="6" w:space="0" w:color="D9D9D9"/>
              <w:bottom w:val="single" w:sz="6" w:space="0" w:color="D9D9D9"/>
              <w:right w:val="single" w:sz="6" w:space="0" w:color="D9D9D9"/>
            </w:tcBorders>
            <w:vAlign w:val="center"/>
          </w:tcPr>
          <w:p w14:paraId="1A9E0EB0" w14:textId="3816FEC5" w:rsidR="00A366FF" w:rsidRDefault="00000000">
            <w:pPr>
              <w:spacing w:after="0"/>
            </w:pPr>
            <w:r>
              <w:rPr>
                <w:sz w:val="17"/>
              </w:rPr>
              <w:t>Tarih: [.. / .. / 20</w:t>
            </w:r>
            <w:r w:rsidR="00D6191C">
              <w:rPr>
                <w:sz w:val="17"/>
              </w:rPr>
              <w:t>26</w:t>
            </w:r>
            <w:r>
              <w:rPr>
                <w:sz w:val="17"/>
              </w:rPr>
              <w:t>]</w:t>
            </w:r>
          </w:p>
        </w:tc>
        <w:tc>
          <w:tcPr>
            <w:tcW w:w="5112" w:type="dxa"/>
            <w:tcBorders>
              <w:top w:val="single" w:sz="6" w:space="0" w:color="D9D9D9"/>
              <w:left w:val="single" w:sz="6" w:space="0" w:color="D9D9D9"/>
              <w:bottom w:val="single" w:sz="6" w:space="0" w:color="D9D9D9"/>
              <w:right w:val="single" w:sz="6" w:space="0" w:color="D9D9D9"/>
            </w:tcBorders>
            <w:vAlign w:val="center"/>
          </w:tcPr>
          <w:p w14:paraId="3CA6388D" w14:textId="1978FC46" w:rsidR="00A366FF" w:rsidRDefault="00000000">
            <w:pPr>
              <w:spacing w:after="0"/>
            </w:pPr>
            <w:r>
              <w:rPr>
                <w:sz w:val="17"/>
              </w:rPr>
              <w:t>Tarih: [.. / .. / 20</w:t>
            </w:r>
            <w:r w:rsidR="00D6191C">
              <w:rPr>
                <w:sz w:val="17"/>
              </w:rPr>
              <w:t>26</w:t>
            </w:r>
            <w:r>
              <w:rPr>
                <w:sz w:val="17"/>
              </w:rPr>
              <w:t>]</w:t>
            </w:r>
          </w:p>
        </w:tc>
      </w:tr>
    </w:tbl>
    <w:p w14:paraId="1C83E104" w14:textId="77777777" w:rsidR="00961594" w:rsidRDefault="00961594"/>
    <w:sectPr w:rsidR="00961594" w:rsidSect="00034616">
      <w:headerReference w:type="default" r:id="rId13"/>
      <w:footerReference w:type="default" r:id="rId14"/>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5DDF" w14:textId="77777777" w:rsidR="00961594" w:rsidRDefault="00961594">
      <w:pPr>
        <w:spacing w:after="0" w:line="240" w:lineRule="auto"/>
      </w:pPr>
      <w:r>
        <w:separator/>
      </w:r>
    </w:p>
  </w:endnote>
  <w:endnote w:type="continuationSeparator" w:id="0">
    <w:p w14:paraId="295750C5" w14:textId="77777777" w:rsidR="00961594" w:rsidRDefault="0096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9622" w14:textId="77777777" w:rsidR="00A366FF" w:rsidRDefault="00000000">
    <w:pPr>
      <w:pStyle w:val="AltBilgi"/>
      <w:jc w:val="center"/>
    </w:pPr>
    <w:r>
      <w:rPr>
        <w:color w:val="646464"/>
        <w:sz w:val="15"/>
      </w:rPr>
      <w:t xml:space="preserve">Bipart </w:t>
    </w:r>
    <w:proofErr w:type="spellStart"/>
    <w:r>
      <w:rPr>
        <w:color w:val="646464"/>
        <w:sz w:val="15"/>
      </w:rPr>
      <w:t>Teknoloji</w:t>
    </w:r>
    <w:proofErr w:type="spellEnd"/>
    <w:r>
      <w:rPr>
        <w:color w:val="646464"/>
        <w:sz w:val="15"/>
      </w:rPr>
      <w:t xml:space="preserve"> | </w:t>
    </w:r>
    <w:proofErr w:type="spellStart"/>
    <w:r>
      <w:rPr>
        <w:color w:val="646464"/>
        <w:sz w:val="15"/>
      </w:rPr>
      <w:t>Kayışdağı</w:t>
    </w:r>
    <w:proofErr w:type="spellEnd"/>
    <w:r>
      <w:rPr>
        <w:color w:val="646464"/>
        <w:sz w:val="15"/>
      </w:rPr>
      <w:t xml:space="preserve"> Mah. </w:t>
    </w:r>
    <w:proofErr w:type="spellStart"/>
    <w:r>
      <w:rPr>
        <w:color w:val="646464"/>
        <w:sz w:val="15"/>
      </w:rPr>
      <w:t>Akyazı</w:t>
    </w:r>
    <w:proofErr w:type="spellEnd"/>
    <w:r>
      <w:rPr>
        <w:color w:val="646464"/>
        <w:sz w:val="15"/>
      </w:rPr>
      <w:t xml:space="preserve"> Cad. No:33 As </w:t>
    </w:r>
    <w:proofErr w:type="spellStart"/>
    <w:r>
      <w:rPr>
        <w:color w:val="646464"/>
        <w:sz w:val="15"/>
      </w:rPr>
      <w:t>İş</w:t>
    </w:r>
    <w:proofErr w:type="spellEnd"/>
    <w:r>
      <w:rPr>
        <w:color w:val="646464"/>
        <w:sz w:val="15"/>
      </w:rPr>
      <w:t xml:space="preserve"> </w:t>
    </w:r>
    <w:proofErr w:type="spellStart"/>
    <w:r>
      <w:rPr>
        <w:color w:val="646464"/>
        <w:sz w:val="15"/>
      </w:rPr>
      <w:t>Merkezi</w:t>
    </w:r>
    <w:proofErr w:type="spellEnd"/>
    <w:r>
      <w:rPr>
        <w:color w:val="646464"/>
        <w:sz w:val="15"/>
      </w:rPr>
      <w:t xml:space="preserve"> Kat:2 D:21-23 34755 Ataşehir / İstanbul | 0 (850) 304 57 95 | info@bipart.com.tr</w:t>
    </w:r>
  </w:p>
  <w:p w14:paraId="31FC5571" w14:textId="77777777" w:rsidR="00A366FF" w:rsidRDefault="00000000">
    <w:pPr>
      <w:jc w:val="right"/>
    </w:pPr>
    <w:proofErr w:type="spellStart"/>
    <w:r>
      <w:rPr>
        <w:color w:val="787878"/>
        <w:sz w:val="15"/>
      </w:rPr>
      <w:t>Sayfa</w:t>
    </w:r>
    <w:proofErr w:type="spellEnd"/>
    <w:r>
      <w:rPr>
        <w:color w:val="787878"/>
        <w:sz w:val="15"/>
      </w:rPr>
      <w:t xml:space="preserve"> </w:t>
    </w:r>
    <w:r>
      <w:rPr>
        <w:color w:val="787878"/>
        <w:sz w:val="15"/>
      </w:rPr>
      <w:fldChar w:fldCharType="begin"/>
    </w:r>
    <w:r>
      <w:rPr>
        <w:color w:val="787878"/>
        <w:sz w:val="15"/>
      </w:rPr>
      <w:instrText>PAGE</w:instrText>
    </w:r>
    <w:r w:rsidR="00D6191C">
      <w:rPr>
        <w:color w:val="787878"/>
        <w:sz w:val="15"/>
      </w:rPr>
      <w:fldChar w:fldCharType="separate"/>
    </w:r>
    <w:r w:rsidR="00D6191C">
      <w:rPr>
        <w:noProof/>
        <w:color w:val="787878"/>
        <w:sz w:val="15"/>
      </w:rPr>
      <w:t>1</w:t>
    </w:r>
    <w:r>
      <w:rPr>
        <w:color w:val="787878"/>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2D47" w14:textId="77777777" w:rsidR="00961594" w:rsidRDefault="00961594">
      <w:pPr>
        <w:spacing w:after="0" w:line="240" w:lineRule="auto"/>
      </w:pPr>
      <w:r>
        <w:separator/>
      </w:r>
    </w:p>
  </w:footnote>
  <w:footnote w:type="continuationSeparator" w:id="0">
    <w:p w14:paraId="3AA1930C" w14:textId="77777777" w:rsidR="00961594" w:rsidRDefault="0096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C093" w14:textId="77777777" w:rsidR="00A366FF" w:rsidRDefault="00A366FF">
    <w:pPr>
      <w:pStyle w:val="stBilgi"/>
    </w:pPr>
  </w:p>
  <w:tbl>
    <w:tblPr>
      <w:tblW w:w="0" w:type="auto"/>
      <w:jc w:val="center"/>
      <w:tblLook w:val="04A0" w:firstRow="1" w:lastRow="0" w:firstColumn="1" w:lastColumn="0" w:noHBand="0" w:noVBand="1"/>
    </w:tblPr>
    <w:tblGrid>
      <w:gridCol w:w="1584"/>
      <w:gridCol w:w="8208"/>
    </w:tblGrid>
    <w:tr w:rsidR="00A366FF" w14:paraId="7E05A7F6" w14:textId="77777777">
      <w:trPr>
        <w:jc w:val="center"/>
      </w:trPr>
      <w:tc>
        <w:tcPr>
          <w:tcW w:w="1584" w:type="dxa"/>
        </w:tcPr>
        <w:p w14:paraId="17CB8D17" w14:textId="77777777" w:rsidR="00A366FF" w:rsidRDefault="00000000">
          <w:r>
            <w:rPr>
              <w:noProof/>
            </w:rPr>
            <w:drawing>
              <wp:inline distT="0" distB="0" distL="0" distR="0" wp14:anchorId="32B8DC2C" wp14:editId="78E346F8">
                <wp:extent cx="502920" cy="749622"/>
                <wp:effectExtent l="0" t="0" r="0" b="0"/>
                <wp:docPr id="88893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part Teknoloji Dikey Logo Dikey Renkli.png"/>
                        <pic:cNvPicPr/>
                      </pic:nvPicPr>
                      <pic:blipFill>
                        <a:blip r:embed="rId1"/>
                        <a:stretch>
                          <a:fillRect/>
                        </a:stretch>
                      </pic:blipFill>
                      <pic:spPr>
                        <a:xfrm>
                          <a:off x="0" y="0"/>
                          <a:ext cx="502920" cy="749622"/>
                        </a:xfrm>
                        <a:prstGeom prst="rect">
                          <a:avLst/>
                        </a:prstGeom>
                      </pic:spPr>
                    </pic:pic>
                  </a:graphicData>
                </a:graphic>
              </wp:inline>
            </w:drawing>
          </w:r>
        </w:p>
      </w:tc>
      <w:tc>
        <w:tcPr>
          <w:tcW w:w="8208" w:type="dxa"/>
        </w:tcPr>
        <w:p w14:paraId="76F05BFB" w14:textId="77777777" w:rsidR="00A366FF" w:rsidRDefault="00000000">
          <w:pPr>
            <w:jc w:val="right"/>
          </w:pPr>
          <w:r>
            <w:rPr>
              <w:color w:val="666666"/>
              <w:sz w:val="16"/>
            </w:rPr>
            <w:t xml:space="preserve">Bipart </w:t>
          </w:r>
          <w:proofErr w:type="spellStart"/>
          <w:r>
            <w:rPr>
              <w:color w:val="666666"/>
              <w:sz w:val="16"/>
            </w:rPr>
            <w:t>Teknoloji</w:t>
          </w:r>
          <w:proofErr w:type="spellEnd"/>
          <w:r>
            <w:rPr>
              <w:color w:val="666666"/>
              <w:sz w:val="16"/>
            </w:rPr>
            <w:t xml:space="preserve"> - </w:t>
          </w:r>
          <w:proofErr w:type="spellStart"/>
          <w:r>
            <w:rPr>
              <w:color w:val="666666"/>
              <w:sz w:val="16"/>
            </w:rPr>
            <w:t>Bilgisayar</w:t>
          </w:r>
          <w:proofErr w:type="spellEnd"/>
          <w:r>
            <w:rPr>
              <w:color w:val="666666"/>
              <w:sz w:val="16"/>
            </w:rPr>
            <w:t xml:space="preserve"> </w:t>
          </w:r>
          <w:proofErr w:type="spellStart"/>
          <w:r>
            <w:rPr>
              <w:color w:val="666666"/>
              <w:sz w:val="16"/>
            </w:rPr>
            <w:t>Bakım</w:t>
          </w:r>
          <w:proofErr w:type="spellEnd"/>
          <w:r>
            <w:rPr>
              <w:color w:val="666666"/>
              <w:sz w:val="16"/>
            </w:rPr>
            <w:t xml:space="preserve"> </w:t>
          </w:r>
          <w:proofErr w:type="spellStart"/>
          <w:r>
            <w:rPr>
              <w:color w:val="666666"/>
              <w:sz w:val="16"/>
            </w:rPr>
            <w:t>Anlaşması</w:t>
          </w:r>
          <w:proofErr w:type="spellEnd"/>
          <w:r>
            <w:rPr>
              <w:color w:val="666666"/>
              <w:sz w:val="16"/>
            </w:rPr>
            <w:t xml:space="preserve"> </w:t>
          </w:r>
          <w:proofErr w:type="spellStart"/>
          <w:r>
            <w:rPr>
              <w:color w:val="666666"/>
              <w:sz w:val="16"/>
            </w:rPr>
            <w:t>Sözleşmesi</w:t>
          </w:r>
          <w:proofErr w:type="spellEnd"/>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09416553">
    <w:abstractNumId w:val="8"/>
  </w:num>
  <w:num w:numId="2" w16cid:durableId="528571837">
    <w:abstractNumId w:val="6"/>
  </w:num>
  <w:num w:numId="3" w16cid:durableId="141626532">
    <w:abstractNumId w:val="5"/>
  </w:num>
  <w:num w:numId="4" w16cid:durableId="34896041">
    <w:abstractNumId w:val="4"/>
  </w:num>
  <w:num w:numId="5" w16cid:durableId="241763158">
    <w:abstractNumId w:val="7"/>
  </w:num>
  <w:num w:numId="6" w16cid:durableId="251740260">
    <w:abstractNumId w:val="3"/>
  </w:num>
  <w:num w:numId="7" w16cid:durableId="1724328153">
    <w:abstractNumId w:val="2"/>
  </w:num>
  <w:num w:numId="8" w16cid:durableId="1125386142">
    <w:abstractNumId w:val="1"/>
  </w:num>
  <w:num w:numId="9" w16cid:durableId="97251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85A4C"/>
    <w:rsid w:val="00961594"/>
    <w:rsid w:val="00A366FF"/>
    <w:rsid w:val="00AA1D8D"/>
    <w:rsid w:val="00B47730"/>
    <w:rsid w:val="00CB0664"/>
    <w:rsid w:val="00D619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6D5F7"/>
  <w14:defaultImageDpi w14:val="300"/>
  <w15:docId w15:val="{843EF94F-EE98-0C47-AB2F-8D682085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2" w:lineRule="auto"/>
    </w:pPr>
    <w:rPr>
      <w:rFonts w:ascii="Aptos" w:eastAsia="Aptos" w:hAnsi="Aptos"/>
      <w:color w:val="282828"/>
      <w:sz w:val="19"/>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33333"/>
      <w:sz w:val="36"/>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333333"/>
      <w:sz w:val="25"/>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333333"/>
      <w:sz w:val="2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33333"/>
      <w:spacing w:val="5"/>
      <w:kern w:val="28"/>
      <w:sz w:val="48"/>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art.com.tr/hizmetler/bilgisayar-bakim-anlasm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art.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part.com.tr/hizmetler/bilgisayar-bakim-anlasmasi/" TargetMode="External"/><Relationship Id="rId4" Type="http://schemas.openxmlformats.org/officeDocument/2006/relationships/settings" Target="settings.xml"/><Relationship Id="rId9" Type="http://schemas.openxmlformats.org/officeDocument/2006/relationships/hyperlink" Target="https://bipart.com.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Mustafa KAPTAN - Bilgi İşlem Uzmanı</cp:lastModifiedBy>
  <cp:revision>2</cp:revision>
  <dcterms:created xsi:type="dcterms:W3CDTF">2013-12-23T23:15:00Z</dcterms:created>
  <dcterms:modified xsi:type="dcterms:W3CDTF">2026-05-12T18:10:00Z</dcterms:modified>
  <cp:category/>
</cp:coreProperties>
</file>